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7428C" w14:textId="77777777" w:rsidR="00D3651A" w:rsidRPr="00390B89" w:rsidRDefault="00D3651A" w:rsidP="00FC1519">
      <w:pPr>
        <w:spacing w:before="274" w:after="600"/>
        <w:ind w:left="10348"/>
        <w:rPr>
          <w:rFonts w:ascii="Arial" w:hAnsi="Arial" w:cs="Arial"/>
          <w:b/>
          <w:sz w:val="24"/>
          <w:szCs w:val="24"/>
        </w:rPr>
      </w:pPr>
      <w:r w:rsidRPr="00390B89">
        <w:rPr>
          <w:rFonts w:ascii="Arial" w:hAnsi="Arial" w:cs="Arial"/>
          <w:b/>
          <w:sz w:val="24"/>
          <w:szCs w:val="24"/>
        </w:rPr>
        <w:t>Załącznik numer 2b do Specyfikacji Warunków Zamówienia</w:t>
      </w:r>
    </w:p>
    <w:p w14:paraId="44F0DC43" w14:textId="6B5BF25F" w:rsidR="00D3651A" w:rsidRPr="00390B89" w:rsidRDefault="00D3651A" w:rsidP="00FC1519">
      <w:pPr>
        <w:spacing w:before="240" w:after="720"/>
        <w:rPr>
          <w:rFonts w:ascii="Arial" w:hAnsi="Arial" w:cs="Arial"/>
          <w:sz w:val="24"/>
          <w:szCs w:val="24"/>
        </w:rPr>
      </w:pPr>
      <w:r w:rsidRPr="00390B89">
        <w:rPr>
          <w:rFonts w:ascii="Arial" w:hAnsi="Arial" w:cs="Arial"/>
          <w:sz w:val="24"/>
          <w:szCs w:val="24"/>
        </w:rPr>
        <w:t>„Formularz ofertowy - Zestawienie wymaganych parametrów techniczno-użytkowych’’ – dotyczy postępowania prowadzonego w trybie przetargu nieogranicz</w:t>
      </w:r>
      <w:bookmarkStart w:id="0" w:name="_GoBack"/>
      <w:bookmarkEnd w:id="0"/>
      <w:r w:rsidRPr="00390B89">
        <w:rPr>
          <w:rFonts w:ascii="Arial" w:hAnsi="Arial" w:cs="Arial"/>
          <w:sz w:val="24"/>
          <w:szCs w:val="24"/>
        </w:rPr>
        <w:t>onego: Zakup i dostawa aparatu Rezonansu magnetycznego II</w:t>
      </w:r>
    </w:p>
    <w:p w14:paraId="42D4680E" w14:textId="6DD6DCA0" w:rsidR="00054345" w:rsidRPr="00390B89" w:rsidRDefault="00D3651A" w:rsidP="00FC1519">
      <w:pPr>
        <w:spacing w:before="274" w:after="0" w:line="600" w:lineRule="auto"/>
        <w:rPr>
          <w:rFonts w:ascii="Arial" w:eastAsia="Times New Roman" w:hAnsi="Arial" w:cs="Arial"/>
          <w:sz w:val="24"/>
          <w:szCs w:val="24"/>
          <w:lang w:eastAsia="pl-PL"/>
        </w:rPr>
      </w:pPr>
      <w:r w:rsidRPr="00390B89">
        <w:rPr>
          <w:rFonts w:ascii="Arial" w:hAnsi="Arial" w:cs="Arial"/>
          <w:color w:val="000000"/>
          <w:sz w:val="24"/>
          <w:szCs w:val="24"/>
        </w:rPr>
        <w:t>Producent</w:t>
      </w:r>
      <w:proofErr w:type="gramStart"/>
      <w:r w:rsidRPr="00390B89">
        <w:rPr>
          <w:rFonts w:ascii="Arial" w:hAnsi="Arial" w:cs="Arial"/>
          <w:color w:val="000000"/>
          <w:sz w:val="24"/>
          <w:szCs w:val="24"/>
        </w:rPr>
        <w:t>:____________________________</w:t>
      </w:r>
      <w:r w:rsidRPr="00390B89">
        <w:rPr>
          <w:rFonts w:ascii="Arial" w:eastAsia="Times New Roman" w:hAnsi="Arial" w:cs="Arial"/>
          <w:sz w:val="24"/>
          <w:szCs w:val="24"/>
          <w:lang w:eastAsia="pl-PL"/>
        </w:rPr>
        <w:br/>
      </w:r>
      <w:r w:rsidRPr="00390B89">
        <w:rPr>
          <w:rFonts w:ascii="Arial" w:hAnsi="Arial" w:cs="Arial"/>
          <w:color w:val="000000"/>
          <w:sz w:val="24"/>
          <w:szCs w:val="24"/>
        </w:rPr>
        <w:t>Nazwa</w:t>
      </w:r>
      <w:proofErr w:type="gramEnd"/>
      <w:r w:rsidRPr="00390B89">
        <w:rPr>
          <w:rFonts w:ascii="Arial" w:hAnsi="Arial" w:cs="Arial"/>
          <w:color w:val="000000"/>
          <w:sz w:val="24"/>
          <w:szCs w:val="24"/>
        </w:rPr>
        <w:t>, typ / model urządzenia: ____________________________</w:t>
      </w:r>
      <w:r w:rsidRPr="00390B89">
        <w:rPr>
          <w:rFonts w:ascii="Arial" w:eastAsia="Times New Roman" w:hAnsi="Arial" w:cs="Arial"/>
          <w:sz w:val="24"/>
          <w:szCs w:val="24"/>
          <w:lang w:eastAsia="pl-PL"/>
        </w:rPr>
        <w:br/>
      </w:r>
      <w:r w:rsidRPr="00390B89">
        <w:rPr>
          <w:rFonts w:ascii="Arial" w:hAnsi="Arial" w:cs="Arial"/>
          <w:color w:val="000000"/>
          <w:sz w:val="24"/>
          <w:szCs w:val="24"/>
        </w:rPr>
        <w:t>Rok produkcji: ____________________________</w:t>
      </w:r>
    </w:p>
    <w:tbl>
      <w:tblPr>
        <w:tblW w:w="14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tabela- Zestawienie wymaganych parametrów techniczno-użytkowych’’ – dotyczy postępowania prowadzonego w trybie przetargu nieograniczonego: Zakup i dostawa aparatu Rezonansu magnetycznego wraz z adaptacją pomieszczeń"/>
        <w:tblDescription w:val="„Formularz ofertowy - Zestawienie wymaganych parametrów techniczno-użytkowych’’ – dotyczy postępowania prowadzonego w trybie przetargu nieograniczonego: Zakup i dostawa aparatu Rezonansu magnetycznego wraz z adaptacją pomieszczeń - potwierdzenie parametrów przez Wykonawcę"/>
      </w:tblPr>
      <w:tblGrid>
        <w:gridCol w:w="779"/>
        <w:gridCol w:w="8222"/>
        <w:gridCol w:w="1984"/>
        <w:gridCol w:w="1701"/>
        <w:gridCol w:w="2132"/>
      </w:tblGrid>
      <w:tr w:rsidR="00D06D2E" w:rsidRPr="00390B89" w14:paraId="13E959F2" w14:textId="77777777" w:rsidTr="00352DDD">
        <w:trPr>
          <w:trHeight w:val="765"/>
          <w:tblHeader/>
        </w:trPr>
        <w:tc>
          <w:tcPr>
            <w:tcW w:w="779" w:type="dxa"/>
            <w:tcMar>
              <w:top w:w="0" w:type="dxa"/>
              <w:left w:w="70" w:type="dxa"/>
              <w:bottom w:w="0" w:type="dxa"/>
              <w:right w:w="70" w:type="dxa"/>
            </w:tcMar>
            <w:hideMark/>
          </w:tcPr>
          <w:p w14:paraId="53DA8D1B" w14:textId="77777777" w:rsidR="00D06D2E" w:rsidRPr="00390B89" w:rsidRDefault="00D06D2E" w:rsidP="00FC1519">
            <w:pPr>
              <w:pStyle w:val="Bezodstpw"/>
              <w:spacing w:line="276" w:lineRule="auto"/>
              <w:rPr>
                <w:rFonts w:ascii="Arial" w:hAnsi="Arial" w:cs="Arial"/>
                <w:bCs/>
                <w:iCs/>
                <w:sz w:val="24"/>
                <w:szCs w:val="24"/>
                <w:lang w:eastAsia="pl-PL"/>
              </w:rPr>
            </w:pPr>
            <w:r w:rsidRPr="00390B89">
              <w:rPr>
                <w:rFonts w:ascii="Arial" w:eastAsia="Times New Roman" w:hAnsi="Arial" w:cs="Arial"/>
                <w:bCs/>
                <w:iCs/>
                <w:sz w:val="24"/>
                <w:szCs w:val="24"/>
                <w:lang w:eastAsia="pl-PL"/>
              </w:rPr>
              <w:t> </w:t>
            </w:r>
            <w:r w:rsidRPr="00390B89">
              <w:rPr>
                <w:rFonts w:ascii="Arial" w:hAnsi="Arial" w:cs="Arial"/>
                <w:bCs/>
                <w:iCs/>
                <w:sz w:val="24"/>
                <w:szCs w:val="24"/>
                <w:lang w:eastAsia="pl-PL"/>
              </w:rPr>
              <w:t>L.</w:t>
            </w:r>
            <w:proofErr w:type="gramStart"/>
            <w:r w:rsidRPr="00390B89">
              <w:rPr>
                <w:rFonts w:ascii="Arial" w:hAnsi="Arial" w:cs="Arial"/>
                <w:bCs/>
                <w:iCs/>
                <w:sz w:val="24"/>
                <w:szCs w:val="24"/>
                <w:lang w:eastAsia="pl-PL"/>
              </w:rPr>
              <w:t>p</w:t>
            </w:r>
            <w:proofErr w:type="gramEnd"/>
            <w:r w:rsidRPr="00390B89">
              <w:rPr>
                <w:rFonts w:ascii="Arial" w:hAnsi="Arial" w:cs="Arial"/>
                <w:bCs/>
                <w:iCs/>
                <w:sz w:val="24"/>
                <w:szCs w:val="24"/>
                <w:lang w:eastAsia="pl-PL"/>
              </w:rPr>
              <w:t>.</w:t>
            </w:r>
          </w:p>
        </w:tc>
        <w:tc>
          <w:tcPr>
            <w:tcW w:w="8222" w:type="dxa"/>
            <w:tcMar>
              <w:top w:w="0" w:type="dxa"/>
              <w:left w:w="70" w:type="dxa"/>
              <w:bottom w:w="0" w:type="dxa"/>
              <w:right w:w="70" w:type="dxa"/>
            </w:tcMar>
            <w:hideMark/>
          </w:tcPr>
          <w:p w14:paraId="026425D8" w14:textId="77777777" w:rsidR="00D06D2E" w:rsidRPr="00390B89" w:rsidRDefault="00D06D2E" w:rsidP="00FC1519">
            <w:pPr>
              <w:pStyle w:val="Bezodstpw"/>
              <w:spacing w:line="276" w:lineRule="auto"/>
              <w:rPr>
                <w:rFonts w:ascii="Arial" w:hAnsi="Arial" w:cs="Arial"/>
                <w:bCs/>
                <w:iCs/>
                <w:sz w:val="24"/>
                <w:szCs w:val="24"/>
                <w:lang w:eastAsia="pl-PL"/>
              </w:rPr>
            </w:pPr>
            <w:r w:rsidRPr="00390B89">
              <w:rPr>
                <w:rFonts w:ascii="Arial" w:hAnsi="Arial" w:cs="Arial"/>
                <w:bCs/>
                <w:iCs/>
                <w:sz w:val="24"/>
                <w:szCs w:val="24"/>
                <w:lang w:eastAsia="pl-PL"/>
              </w:rPr>
              <w:t>Opis parametru</w:t>
            </w:r>
          </w:p>
        </w:tc>
        <w:tc>
          <w:tcPr>
            <w:tcW w:w="1984" w:type="dxa"/>
            <w:tcMar>
              <w:top w:w="0" w:type="dxa"/>
              <w:left w:w="70" w:type="dxa"/>
              <w:bottom w:w="0" w:type="dxa"/>
              <w:right w:w="70" w:type="dxa"/>
            </w:tcMar>
            <w:hideMark/>
          </w:tcPr>
          <w:p w14:paraId="570C8B8F" w14:textId="77777777" w:rsidR="00D06D2E" w:rsidRPr="00390B89" w:rsidRDefault="00D06D2E" w:rsidP="00FC1519">
            <w:pPr>
              <w:pStyle w:val="Bezodstpw"/>
              <w:spacing w:line="276" w:lineRule="auto"/>
              <w:rPr>
                <w:rFonts w:ascii="Arial" w:hAnsi="Arial" w:cs="Arial"/>
                <w:bCs/>
                <w:iCs/>
                <w:sz w:val="24"/>
                <w:szCs w:val="24"/>
                <w:lang w:eastAsia="pl-PL"/>
              </w:rPr>
            </w:pPr>
            <w:r w:rsidRPr="00390B89">
              <w:rPr>
                <w:rFonts w:ascii="Arial" w:hAnsi="Arial" w:cs="Arial"/>
                <w:bCs/>
                <w:iCs/>
                <w:sz w:val="24"/>
                <w:szCs w:val="24"/>
              </w:rPr>
              <w:t>Informacja, czy parametr jest wymagany przez Zamawiającego</w:t>
            </w:r>
          </w:p>
        </w:tc>
        <w:tc>
          <w:tcPr>
            <w:tcW w:w="1701" w:type="dxa"/>
            <w:tcMar>
              <w:top w:w="0" w:type="dxa"/>
              <w:left w:w="70" w:type="dxa"/>
              <w:bottom w:w="0" w:type="dxa"/>
              <w:right w:w="70" w:type="dxa"/>
            </w:tcMar>
            <w:hideMark/>
          </w:tcPr>
          <w:p w14:paraId="1752E0B8" w14:textId="77777777" w:rsidR="00D06D2E" w:rsidRPr="00390B89" w:rsidRDefault="00D06D2E" w:rsidP="00FC1519">
            <w:pPr>
              <w:pStyle w:val="Bezodstpw"/>
              <w:spacing w:line="276" w:lineRule="auto"/>
              <w:rPr>
                <w:rFonts w:ascii="Arial" w:hAnsi="Arial" w:cs="Arial"/>
                <w:bCs/>
                <w:iCs/>
                <w:sz w:val="24"/>
                <w:szCs w:val="24"/>
                <w:lang w:eastAsia="pl-PL"/>
              </w:rPr>
            </w:pPr>
            <w:r w:rsidRPr="00390B89">
              <w:rPr>
                <w:rFonts w:ascii="Arial" w:hAnsi="Arial" w:cs="Arial"/>
                <w:bCs/>
                <w:iCs/>
                <w:sz w:val="24"/>
                <w:szCs w:val="24"/>
              </w:rPr>
              <w:t>Punktacja dotycząca kryterium numer III</w:t>
            </w:r>
          </w:p>
        </w:tc>
        <w:tc>
          <w:tcPr>
            <w:tcW w:w="2132" w:type="dxa"/>
            <w:tcMar>
              <w:top w:w="0" w:type="dxa"/>
              <w:left w:w="70" w:type="dxa"/>
              <w:bottom w:w="0" w:type="dxa"/>
              <w:right w:w="70" w:type="dxa"/>
            </w:tcMar>
            <w:hideMark/>
          </w:tcPr>
          <w:p w14:paraId="6183AF4F" w14:textId="77777777" w:rsidR="00D06D2E" w:rsidRPr="00390B89" w:rsidRDefault="00D06D2E" w:rsidP="00FC1519">
            <w:pPr>
              <w:pStyle w:val="Bezodstpw"/>
              <w:spacing w:line="276" w:lineRule="auto"/>
              <w:rPr>
                <w:rFonts w:ascii="Arial" w:hAnsi="Arial" w:cs="Arial"/>
                <w:bCs/>
                <w:iCs/>
                <w:sz w:val="24"/>
                <w:szCs w:val="24"/>
                <w:lang w:eastAsia="pl-PL"/>
              </w:rPr>
            </w:pPr>
            <w:r w:rsidRPr="00390B89">
              <w:rPr>
                <w:rFonts w:ascii="Arial" w:hAnsi="Arial" w:cs="Arial"/>
                <w:bCs/>
                <w:iCs/>
                <w:sz w:val="24"/>
                <w:szCs w:val="24"/>
              </w:rPr>
              <w:t>Potwierdzenie parametrów wymaganych poprzez wpisanie słowa „Tak” lub informacja o oferowanym parametrze</w:t>
            </w:r>
          </w:p>
        </w:tc>
      </w:tr>
      <w:tr w:rsidR="00D06D2E" w:rsidRPr="00390B89" w14:paraId="746EEEA5" w14:textId="77777777" w:rsidTr="00352DDD">
        <w:trPr>
          <w:trHeight w:val="43"/>
        </w:trPr>
        <w:tc>
          <w:tcPr>
            <w:tcW w:w="779" w:type="dxa"/>
            <w:tcMar>
              <w:top w:w="0" w:type="dxa"/>
              <w:left w:w="65" w:type="dxa"/>
              <w:bottom w:w="0" w:type="dxa"/>
              <w:right w:w="65" w:type="dxa"/>
            </w:tcMar>
            <w:hideMark/>
          </w:tcPr>
          <w:p w14:paraId="7A2C5022"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Pr>
          <w:p w14:paraId="110B2389" w14:textId="77777777" w:rsidR="00D06D2E" w:rsidRPr="00390B89" w:rsidRDefault="00D06D2E" w:rsidP="00FC1519">
            <w:pPr>
              <w:pStyle w:val="Bezodstpw"/>
              <w:spacing w:line="276" w:lineRule="auto"/>
              <w:ind w:left="360"/>
              <w:rPr>
                <w:rFonts w:ascii="Arial" w:hAnsi="Arial" w:cs="Arial"/>
                <w:sz w:val="24"/>
                <w:szCs w:val="24"/>
                <w:lang w:eastAsia="pl-PL"/>
              </w:rPr>
            </w:pPr>
            <w:r w:rsidRPr="00390B89">
              <w:rPr>
                <w:rFonts w:ascii="Arial" w:hAnsi="Arial" w:cs="Arial"/>
                <w:sz w:val="24"/>
                <w:szCs w:val="24"/>
                <w:lang w:eastAsia="pl-PL"/>
              </w:rPr>
              <w:t>Magnes</w:t>
            </w:r>
          </w:p>
        </w:tc>
        <w:tc>
          <w:tcPr>
            <w:tcW w:w="1984" w:type="dxa"/>
          </w:tcPr>
          <w:p w14:paraId="735F09EB"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1701" w:type="dxa"/>
          </w:tcPr>
          <w:p w14:paraId="200C83B2"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2132" w:type="dxa"/>
          </w:tcPr>
          <w:p w14:paraId="1B24F8F1" w14:textId="77777777" w:rsidR="00D06D2E" w:rsidRPr="00390B89" w:rsidRDefault="00D06D2E" w:rsidP="00FC1519">
            <w:pPr>
              <w:pStyle w:val="Bezodstpw"/>
              <w:spacing w:line="276" w:lineRule="auto"/>
              <w:ind w:left="360"/>
              <w:rPr>
                <w:rFonts w:ascii="Arial" w:hAnsi="Arial" w:cs="Arial"/>
                <w:sz w:val="24"/>
                <w:szCs w:val="24"/>
                <w:lang w:eastAsia="pl-PL"/>
              </w:rPr>
            </w:pPr>
          </w:p>
        </w:tc>
      </w:tr>
      <w:tr w:rsidR="00D06D2E" w:rsidRPr="00390B89" w14:paraId="62559D08" w14:textId="77777777" w:rsidTr="00352DDD">
        <w:trPr>
          <w:trHeight w:val="110"/>
        </w:trPr>
        <w:tc>
          <w:tcPr>
            <w:tcW w:w="779" w:type="dxa"/>
            <w:tcMar>
              <w:top w:w="0" w:type="dxa"/>
              <w:left w:w="70" w:type="dxa"/>
              <w:bottom w:w="0" w:type="dxa"/>
              <w:right w:w="70" w:type="dxa"/>
            </w:tcMar>
          </w:tcPr>
          <w:p w14:paraId="5EC6198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0CDB43E" w14:textId="7181CECE"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Indukcja pola magnetycznego B</w:t>
            </w:r>
            <w:r w:rsidRPr="00390B89">
              <w:rPr>
                <w:rFonts w:ascii="Arial" w:hAnsi="Arial" w:cs="Arial"/>
                <w:sz w:val="24"/>
                <w:szCs w:val="24"/>
                <w:vertAlign w:val="subscript"/>
                <w:lang w:eastAsia="pl-PL"/>
              </w:rPr>
              <w:t>0</w:t>
            </w:r>
            <w:r w:rsidRPr="00390B89">
              <w:rPr>
                <w:rFonts w:ascii="Arial" w:hAnsi="Arial" w:cs="Arial"/>
                <w:sz w:val="24"/>
                <w:szCs w:val="24"/>
                <w:lang w:eastAsia="pl-PL"/>
              </w:rPr>
              <w:t xml:space="preserve"> 1,5 T</w:t>
            </w:r>
          </w:p>
        </w:tc>
        <w:tc>
          <w:tcPr>
            <w:tcW w:w="1984" w:type="dxa"/>
            <w:tcMar>
              <w:top w:w="0" w:type="dxa"/>
              <w:left w:w="70" w:type="dxa"/>
              <w:bottom w:w="0" w:type="dxa"/>
              <w:right w:w="70" w:type="dxa"/>
            </w:tcMar>
            <w:hideMark/>
          </w:tcPr>
          <w:p w14:paraId="1E889FD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A67E0F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E2EBEA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4CBE61C" w14:textId="77777777" w:rsidTr="00352DDD">
        <w:trPr>
          <w:trHeight w:val="247"/>
        </w:trPr>
        <w:tc>
          <w:tcPr>
            <w:tcW w:w="779" w:type="dxa"/>
            <w:tcMar>
              <w:top w:w="0" w:type="dxa"/>
              <w:left w:w="70" w:type="dxa"/>
              <w:bottom w:w="0" w:type="dxa"/>
              <w:right w:w="70" w:type="dxa"/>
            </w:tcMar>
          </w:tcPr>
          <w:p w14:paraId="09761FF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3B40079" w14:textId="174154C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Zamknięty system chłodzenia magnesu ciekłym helem w technologii bez systemu awaryjnego wyrzutu helu lub układ zamknięty z instalacj</w:t>
            </w:r>
            <w:r w:rsidR="0031551A" w:rsidRPr="00390B89">
              <w:rPr>
                <w:rFonts w:ascii="Arial" w:hAnsi="Arial" w:cs="Arial"/>
                <w:sz w:val="24"/>
                <w:szCs w:val="24"/>
                <w:lang w:eastAsia="pl-PL"/>
              </w:rPr>
              <w:t>ą</w:t>
            </w:r>
            <w:r w:rsidRPr="00390B89">
              <w:rPr>
                <w:rFonts w:ascii="Arial" w:hAnsi="Arial" w:cs="Arial"/>
                <w:sz w:val="24"/>
                <w:szCs w:val="24"/>
                <w:lang w:eastAsia="pl-PL"/>
              </w:rPr>
              <w:t xml:space="preserve"> awaryjnego wyrzutu helu</w:t>
            </w:r>
          </w:p>
        </w:tc>
        <w:tc>
          <w:tcPr>
            <w:tcW w:w="1984" w:type="dxa"/>
            <w:tcMar>
              <w:top w:w="0" w:type="dxa"/>
              <w:left w:w="70" w:type="dxa"/>
              <w:bottom w:w="0" w:type="dxa"/>
              <w:right w:w="70" w:type="dxa"/>
            </w:tcMar>
            <w:hideMark/>
          </w:tcPr>
          <w:p w14:paraId="7B82E3F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7707BE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14E52D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E50681B" w14:textId="77777777" w:rsidTr="00352DDD">
        <w:tc>
          <w:tcPr>
            <w:tcW w:w="779" w:type="dxa"/>
            <w:tcMar>
              <w:top w:w="0" w:type="dxa"/>
              <w:left w:w="70" w:type="dxa"/>
              <w:bottom w:w="0" w:type="dxa"/>
              <w:right w:w="70" w:type="dxa"/>
            </w:tcMar>
          </w:tcPr>
          <w:p w14:paraId="6D476CE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829C49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Aktywne ekranowanie</w:t>
            </w:r>
          </w:p>
        </w:tc>
        <w:tc>
          <w:tcPr>
            <w:tcW w:w="1984" w:type="dxa"/>
            <w:tcMar>
              <w:top w:w="0" w:type="dxa"/>
              <w:left w:w="70" w:type="dxa"/>
              <w:bottom w:w="0" w:type="dxa"/>
              <w:right w:w="70" w:type="dxa"/>
            </w:tcMar>
            <w:hideMark/>
          </w:tcPr>
          <w:p w14:paraId="2568AE0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BE9FB9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A65CC0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F490633" w14:textId="77777777" w:rsidTr="00352DDD">
        <w:tc>
          <w:tcPr>
            <w:tcW w:w="779" w:type="dxa"/>
            <w:tcMar>
              <w:top w:w="0" w:type="dxa"/>
              <w:left w:w="70" w:type="dxa"/>
              <w:bottom w:w="0" w:type="dxa"/>
              <w:right w:w="70" w:type="dxa"/>
            </w:tcMar>
          </w:tcPr>
          <w:p w14:paraId="7DB6A58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2FA18F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Wymiar pola rozproszonego 5 Gauss (0,5 </w:t>
            </w:r>
            <w:proofErr w:type="spellStart"/>
            <w:r w:rsidRPr="00390B89">
              <w:rPr>
                <w:rFonts w:ascii="Arial" w:hAnsi="Arial" w:cs="Arial"/>
                <w:sz w:val="24"/>
                <w:szCs w:val="24"/>
                <w:lang w:eastAsia="pl-PL"/>
              </w:rPr>
              <w:t>mT</w:t>
            </w:r>
            <w:proofErr w:type="spellEnd"/>
            <w:r w:rsidRPr="00390B89">
              <w:rPr>
                <w:rFonts w:ascii="Arial" w:hAnsi="Arial" w:cs="Arial"/>
                <w:sz w:val="24"/>
                <w:szCs w:val="24"/>
                <w:lang w:eastAsia="pl-PL"/>
              </w:rPr>
              <w:t>) w płaszczyźnie x/y ≤ 2,5 metra</w:t>
            </w:r>
          </w:p>
        </w:tc>
        <w:tc>
          <w:tcPr>
            <w:tcW w:w="1984" w:type="dxa"/>
            <w:tcMar>
              <w:top w:w="0" w:type="dxa"/>
              <w:left w:w="70" w:type="dxa"/>
              <w:bottom w:w="0" w:type="dxa"/>
              <w:right w:w="70" w:type="dxa"/>
            </w:tcMar>
          </w:tcPr>
          <w:p w14:paraId="2F9BC62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60E39B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AC7D52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12DC96F" w14:textId="77777777" w:rsidTr="00352DDD">
        <w:tc>
          <w:tcPr>
            <w:tcW w:w="779" w:type="dxa"/>
            <w:tcMar>
              <w:top w:w="0" w:type="dxa"/>
              <w:left w:w="70" w:type="dxa"/>
              <w:bottom w:w="0" w:type="dxa"/>
              <w:right w:w="70" w:type="dxa"/>
            </w:tcMar>
          </w:tcPr>
          <w:p w14:paraId="7F7F7B8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8B2382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Wymiar pola rozproszonego 5 Gauss (0,5 </w:t>
            </w:r>
            <w:proofErr w:type="spellStart"/>
            <w:r w:rsidRPr="00390B89">
              <w:rPr>
                <w:rFonts w:ascii="Arial" w:hAnsi="Arial" w:cs="Arial"/>
                <w:sz w:val="24"/>
                <w:szCs w:val="24"/>
                <w:lang w:eastAsia="pl-PL"/>
              </w:rPr>
              <w:t>mT</w:t>
            </w:r>
            <w:proofErr w:type="spellEnd"/>
            <w:r w:rsidRPr="00390B89">
              <w:rPr>
                <w:rFonts w:ascii="Arial" w:hAnsi="Arial" w:cs="Arial"/>
                <w:sz w:val="24"/>
                <w:szCs w:val="24"/>
                <w:lang w:eastAsia="pl-PL"/>
              </w:rPr>
              <w:t>) w osi z ≤ 4,0 metra</w:t>
            </w:r>
          </w:p>
        </w:tc>
        <w:tc>
          <w:tcPr>
            <w:tcW w:w="1984" w:type="dxa"/>
            <w:tcMar>
              <w:top w:w="0" w:type="dxa"/>
              <w:left w:w="70" w:type="dxa"/>
              <w:bottom w:w="0" w:type="dxa"/>
              <w:right w:w="70" w:type="dxa"/>
            </w:tcMar>
          </w:tcPr>
          <w:p w14:paraId="4820981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57884F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B9228A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124B6CD" w14:textId="77777777" w:rsidTr="00352DDD">
        <w:trPr>
          <w:trHeight w:val="1623"/>
        </w:trPr>
        <w:tc>
          <w:tcPr>
            <w:tcW w:w="779" w:type="dxa"/>
            <w:tcMar>
              <w:top w:w="0" w:type="dxa"/>
              <w:left w:w="70" w:type="dxa"/>
              <w:bottom w:w="0" w:type="dxa"/>
              <w:right w:w="70" w:type="dxa"/>
            </w:tcMar>
          </w:tcPr>
          <w:p w14:paraId="6495877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77A6F11" w14:textId="44589CBB" w:rsidR="00D06D2E" w:rsidRPr="00390B89" w:rsidRDefault="00D06D2E" w:rsidP="00FC1519">
            <w:pPr>
              <w:spacing w:after="0"/>
              <w:rPr>
                <w:rFonts w:ascii="Arial" w:hAnsi="Arial" w:cs="Arial"/>
                <w:sz w:val="24"/>
                <w:szCs w:val="24"/>
                <w:lang w:eastAsia="pl-PL"/>
              </w:rPr>
            </w:pPr>
            <w:r w:rsidRPr="00390B89">
              <w:rPr>
                <w:rFonts w:ascii="Arial" w:hAnsi="Arial" w:cs="Arial"/>
                <w:sz w:val="24"/>
                <w:szCs w:val="24"/>
                <w:lang w:eastAsia="pl-PL"/>
              </w:rPr>
              <w:t xml:space="preserve">Magnes wykorzystujący rozwiązanie z ograniczoną ilością helu, niezbędną do utrzymania nadprzewodnictwa, w technologii typu </w:t>
            </w:r>
            <w:proofErr w:type="spellStart"/>
            <w:r w:rsidRPr="00390B89">
              <w:rPr>
                <w:rFonts w:ascii="Arial" w:hAnsi="Arial" w:cs="Arial"/>
                <w:sz w:val="24"/>
                <w:szCs w:val="24"/>
                <w:lang w:eastAsia="pl-PL"/>
              </w:rPr>
              <w:t>DryCool</w:t>
            </w:r>
            <w:proofErr w:type="spellEnd"/>
            <w:r w:rsidRPr="00390B89">
              <w:rPr>
                <w:rFonts w:ascii="Arial" w:hAnsi="Arial" w:cs="Arial"/>
                <w:sz w:val="24"/>
                <w:szCs w:val="24"/>
                <w:lang w:eastAsia="pl-PL"/>
              </w:rPr>
              <w:t xml:space="preserve"> lub równoważnej. </w:t>
            </w:r>
            <w:r w:rsidR="00352DDD" w:rsidRPr="00390B89">
              <w:rPr>
                <w:rFonts w:ascii="Arial" w:hAnsi="Arial" w:cs="Arial"/>
                <w:sz w:val="24"/>
                <w:szCs w:val="24"/>
                <w:lang w:eastAsia="pl-PL"/>
              </w:rPr>
              <w:t xml:space="preserve">Podać </w:t>
            </w:r>
            <w:r w:rsidRPr="00390B89">
              <w:rPr>
                <w:rFonts w:ascii="Arial" w:hAnsi="Arial" w:cs="Arial"/>
                <w:sz w:val="24"/>
                <w:szCs w:val="24"/>
                <w:lang w:eastAsia="pl-PL"/>
              </w:rPr>
              <w:t>maksymaln</w:t>
            </w:r>
            <w:r w:rsidR="00352DDD" w:rsidRPr="00390B89">
              <w:rPr>
                <w:rFonts w:ascii="Arial" w:hAnsi="Arial" w:cs="Arial"/>
                <w:sz w:val="24"/>
                <w:szCs w:val="24"/>
                <w:lang w:eastAsia="pl-PL"/>
              </w:rPr>
              <w:t xml:space="preserve">ą </w:t>
            </w:r>
            <w:r w:rsidRPr="00390B89">
              <w:rPr>
                <w:rFonts w:ascii="Arial" w:hAnsi="Arial" w:cs="Arial"/>
                <w:sz w:val="24"/>
                <w:szCs w:val="24"/>
                <w:lang w:eastAsia="pl-PL"/>
              </w:rPr>
              <w:t>objętości helu znajdując</w:t>
            </w:r>
            <w:r w:rsidR="00352DDD" w:rsidRPr="00390B89">
              <w:rPr>
                <w:rFonts w:ascii="Arial" w:hAnsi="Arial" w:cs="Arial"/>
                <w:sz w:val="24"/>
                <w:szCs w:val="24"/>
                <w:lang w:eastAsia="pl-PL"/>
              </w:rPr>
              <w:t xml:space="preserve">ą </w:t>
            </w:r>
            <w:r w:rsidRPr="00390B89">
              <w:rPr>
                <w:rFonts w:ascii="Arial" w:hAnsi="Arial" w:cs="Arial"/>
                <w:sz w:val="24"/>
                <w:szCs w:val="24"/>
                <w:lang w:eastAsia="pl-PL"/>
              </w:rPr>
              <w:t>się w magnesie, zgodnie z dokumentacją producenta.</w:t>
            </w:r>
          </w:p>
        </w:tc>
        <w:tc>
          <w:tcPr>
            <w:tcW w:w="1984" w:type="dxa"/>
            <w:tcMar>
              <w:top w:w="0" w:type="dxa"/>
              <w:left w:w="70" w:type="dxa"/>
              <w:bottom w:w="0" w:type="dxa"/>
              <w:right w:w="70" w:type="dxa"/>
            </w:tcMar>
          </w:tcPr>
          <w:p w14:paraId="1CA9E275" w14:textId="79813898" w:rsidR="00D06D2E" w:rsidRPr="00390B89" w:rsidRDefault="00390B89"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Nie, </w:t>
            </w:r>
            <w:r w:rsidR="00D06D2E" w:rsidRPr="00390B89">
              <w:rPr>
                <w:rFonts w:ascii="Arial" w:hAnsi="Arial" w:cs="Arial"/>
                <w:sz w:val="24"/>
                <w:szCs w:val="24"/>
                <w:lang w:eastAsia="pl-PL"/>
              </w:rPr>
              <w:t>Podać objętość helu [litry]</w:t>
            </w:r>
          </w:p>
        </w:tc>
        <w:tc>
          <w:tcPr>
            <w:tcW w:w="1701" w:type="dxa"/>
            <w:tcMar>
              <w:top w:w="0" w:type="dxa"/>
              <w:left w:w="70" w:type="dxa"/>
              <w:bottom w:w="0" w:type="dxa"/>
              <w:right w:w="70" w:type="dxa"/>
            </w:tcMar>
          </w:tcPr>
          <w:p w14:paraId="6CFFD252" w14:textId="6E60B7C9" w:rsidR="00D06D2E" w:rsidRPr="00390B89" w:rsidRDefault="00390B89" w:rsidP="00FC1519">
            <w:pPr>
              <w:spacing w:after="0"/>
              <w:rPr>
                <w:rFonts w:ascii="Arial" w:hAnsi="Arial" w:cs="Arial"/>
                <w:sz w:val="24"/>
                <w:szCs w:val="24"/>
                <w:lang w:eastAsia="pl-PL"/>
              </w:rPr>
            </w:pPr>
            <w:r w:rsidRPr="00390B89">
              <w:rPr>
                <w:rFonts w:ascii="Arial" w:hAnsi="Arial" w:cs="Arial"/>
                <w:sz w:val="24"/>
                <w:szCs w:val="24"/>
                <w:lang w:eastAsia="pl-PL"/>
              </w:rPr>
              <w:t>&lt; 1 litr – 20 pkt</w:t>
            </w:r>
            <w:r w:rsidRPr="00390B89">
              <w:rPr>
                <w:rFonts w:ascii="Arial" w:hAnsi="Arial" w:cs="Arial"/>
                <w:sz w:val="24"/>
                <w:szCs w:val="24"/>
                <w:lang w:eastAsia="pl-PL"/>
              </w:rPr>
              <w:br/>
            </w:r>
            <w:r w:rsidR="00D06D2E" w:rsidRPr="00390B89">
              <w:rPr>
                <w:rFonts w:ascii="Arial" w:hAnsi="Arial" w:cs="Arial"/>
                <w:sz w:val="24"/>
                <w:szCs w:val="24"/>
                <w:lang w:eastAsia="pl-PL"/>
              </w:rPr>
              <w:t>≥ 1 lit</w:t>
            </w:r>
            <w:r w:rsidR="00B279A9" w:rsidRPr="00390B89">
              <w:rPr>
                <w:rFonts w:ascii="Arial" w:hAnsi="Arial" w:cs="Arial"/>
                <w:sz w:val="24"/>
                <w:szCs w:val="24"/>
                <w:lang w:eastAsia="pl-PL"/>
              </w:rPr>
              <w:t xml:space="preserve">r </w:t>
            </w:r>
            <w:r w:rsidR="007F5529" w:rsidRPr="00390B89">
              <w:rPr>
                <w:rFonts w:ascii="Arial" w:hAnsi="Arial" w:cs="Arial"/>
                <w:sz w:val="24"/>
                <w:szCs w:val="24"/>
                <w:lang w:eastAsia="pl-PL"/>
              </w:rPr>
              <w:t xml:space="preserve">lub brak podania objętości helu </w:t>
            </w:r>
            <w:r w:rsidRPr="00390B89">
              <w:rPr>
                <w:rFonts w:ascii="Arial" w:hAnsi="Arial" w:cs="Arial"/>
                <w:sz w:val="24"/>
                <w:szCs w:val="24"/>
                <w:lang w:eastAsia="pl-PL"/>
              </w:rPr>
              <w:t>– 0 pkt</w:t>
            </w:r>
          </w:p>
        </w:tc>
        <w:tc>
          <w:tcPr>
            <w:tcW w:w="2132" w:type="dxa"/>
            <w:tcMar>
              <w:top w:w="0" w:type="dxa"/>
              <w:left w:w="70" w:type="dxa"/>
              <w:bottom w:w="0" w:type="dxa"/>
              <w:right w:w="70" w:type="dxa"/>
            </w:tcMar>
            <w:hideMark/>
          </w:tcPr>
          <w:p w14:paraId="2D34797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553549F" w14:textId="77777777" w:rsidTr="00352DDD">
        <w:tc>
          <w:tcPr>
            <w:tcW w:w="779" w:type="dxa"/>
            <w:tcMar>
              <w:top w:w="0" w:type="dxa"/>
              <w:left w:w="70" w:type="dxa"/>
              <w:bottom w:w="0" w:type="dxa"/>
              <w:right w:w="70" w:type="dxa"/>
            </w:tcMar>
          </w:tcPr>
          <w:p w14:paraId="0885B7E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EC11AD" w14:textId="77777777" w:rsidR="00D06D2E" w:rsidRPr="00390B89" w:rsidRDefault="00D06D2E" w:rsidP="00FC1519">
            <w:pPr>
              <w:spacing w:after="0"/>
              <w:rPr>
                <w:rFonts w:ascii="Arial" w:hAnsi="Arial" w:cs="Arial"/>
                <w:sz w:val="24"/>
                <w:szCs w:val="24"/>
                <w:lang w:eastAsia="pl-PL"/>
              </w:rPr>
            </w:pPr>
            <w:r w:rsidRPr="00390B89">
              <w:rPr>
                <w:rFonts w:ascii="Arial" w:hAnsi="Arial" w:cs="Arial"/>
                <w:sz w:val="24"/>
                <w:szCs w:val="24"/>
                <w:lang w:eastAsia="pl-PL"/>
              </w:rPr>
              <w:t>Magnes nadprzewodzący</w:t>
            </w:r>
          </w:p>
        </w:tc>
        <w:tc>
          <w:tcPr>
            <w:tcW w:w="1984"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76ED2A4" w14:textId="77777777" w:rsidR="00D06D2E" w:rsidRPr="00390B89" w:rsidRDefault="00D06D2E" w:rsidP="00FC1519">
            <w:pPr>
              <w:spacing w:after="0"/>
              <w:rPr>
                <w:rFonts w:ascii="Arial" w:hAnsi="Arial" w:cs="Arial"/>
                <w:sz w:val="24"/>
                <w:szCs w:val="24"/>
                <w:lang w:eastAsia="pl-PL"/>
              </w:rPr>
            </w:pPr>
            <w:r w:rsidRPr="00390B89">
              <w:rPr>
                <w:rFonts w:ascii="Arial" w:hAnsi="Arial" w:cs="Arial"/>
                <w:sz w:val="24"/>
                <w:szCs w:val="24"/>
                <w:lang w:eastAsia="pl-PL"/>
              </w:rPr>
              <w:t>Tak</w:t>
            </w:r>
          </w:p>
        </w:tc>
        <w:tc>
          <w:tcPr>
            <w:tcW w:w="1701"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5193D1A4" w14:textId="77777777" w:rsidR="00D06D2E" w:rsidRPr="00390B89" w:rsidRDefault="00D06D2E" w:rsidP="00FC1519">
            <w:pPr>
              <w:spacing w:after="0"/>
              <w:rPr>
                <w:rFonts w:ascii="Arial" w:hAnsi="Arial" w:cs="Arial"/>
                <w:sz w:val="24"/>
                <w:szCs w:val="24"/>
                <w:lang w:eastAsia="pl-PL"/>
              </w:rPr>
            </w:pPr>
          </w:p>
        </w:tc>
        <w:tc>
          <w:tcPr>
            <w:tcW w:w="2132" w:type="dxa"/>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14:paraId="2EDE684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6E8941B" w14:textId="77777777" w:rsidTr="00352DDD">
        <w:tc>
          <w:tcPr>
            <w:tcW w:w="779" w:type="dxa"/>
            <w:tcMar>
              <w:top w:w="0" w:type="dxa"/>
              <w:left w:w="70" w:type="dxa"/>
              <w:bottom w:w="0" w:type="dxa"/>
              <w:right w:w="70" w:type="dxa"/>
            </w:tcMar>
          </w:tcPr>
          <w:p w14:paraId="08E20FA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37F8D3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Korekta homogeniczności pola po wprowadzeniu do magnesu pacjenta i cewek odbiorczych sprzętowo- programowa, konieczna i wystarczająca dla każdego typu badania i do uzyskania </w:t>
            </w:r>
            <w:proofErr w:type="gramStart"/>
            <w:r w:rsidRPr="00390B89">
              <w:rPr>
                <w:rFonts w:ascii="Arial" w:hAnsi="Arial" w:cs="Arial"/>
                <w:sz w:val="24"/>
                <w:szCs w:val="24"/>
                <w:lang w:eastAsia="pl-PL"/>
              </w:rPr>
              <w:t>wysokiej jakości</w:t>
            </w:r>
            <w:proofErr w:type="gramEnd"/>
            <w:r w:rsidRPr="00390B89">
              <w:rPr>
                <w:rFonts w:ascii="Arial" w:hAnsi="Arial" w:cs="Arial"/>
                <w:sz w:val="24"/>
                <w:szCs w:val="24"/>
                <w:lang w:eastAsia="pl-PL"/>
              </w:rPr>
              <w:t xml:space="preserve"> w spektroskopii 2D CSI, 3D CSI</w:t>
            </w:r>
          </w:p>
        </w:tc>
        <w:tc>
          <w:tcPr>
            <w:tcW w:w="1984" w:type="dxa"/>
            <w:tcMar>
              <w:top w:w="0" w:type="dxa"/>
              <w:left w:w="70" w:type="dxa"/>
              <w:bottom w:w="0" w:type="dxa"/>
              <w:right w:w="70" w:type="dxa"/>
            </w:tcMar>
            <w:hideMark/>
          </w:tcPr>
          <w:p w14:paraId="2F58D05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D3C97C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896A94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9EC2831" w14:textId="77777777" w:rsidTr="00352DDD">
        <w:tc>
          <w:tcPr>
            <w:tcW w:w="779" w:type="dxa"/>
            <w:tcMar>
              <w:top w:w="0" w:type="dxa"/>
              <w:left w:w="70" w:type="dxa"/>
              <w:bottom w:w="0" w:type="dxa"/>
              <w:right w:w="70" w:type="dxa"/>
            </w:tcMar>
          </w:tcPr>
          <w:p w14:paraId="0386BA1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29C9AA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System redukcji hałasu poprzez rozwiązania software’owe (</w:t>
            </w:r>
            <w:proofErr w:type="spellStart"/>
            <w:r w:rsidRPr="00390B89">
              <w:rPr>
                <w:rFonts w:ascii="Arial" w:hAnsi="Arial" w:cs="Arial"/>
                <w:sz w:val="24"/>
                <w:szCs w:val="24"/>
                <w:lang w:eastAsia="pl-PL"/>
              </w:rPr>
              <w:t>QuietX</w:t>
            </w:r>
            <w:proofErr w:type="spellEnd"/>
            <w:r w:rsidRPr="00390B89">
              <w:rPr>
                <w:rFonts w:ascii="Arial" w:hAnsi="Arial" w:cs="Arial"/>
                <w:sz w:val="24"/>
                <w:szCs w:val="24"/>
                <w:lang w:eastAsia="pl-PL"/>
              </w:rPr>
              <w:t xml:space="preserve">, ART, Pianissimo, </w:t>
            </w:r>
            <w:proofErr w:type="spellStart"/>
            <w:r w:rsidRPr="00390B89">
              <w:rPr>
                <w:rFonts w:ascii="Arial" w:hAnsi="Arial" w:cs="Arial"/>
                <w:sz w:val="24"/>
                <w:szCs w:val="24"/>
                <w:lang w:eastAsia="pl-PL"/>
              </w:rPr>
              <w:t>Softone</w:t>
            </w:r>
            <w:proofErr w:type="spellEnd"/>
            <w:r w:rsidRPr="00390B89">
              <w:rPr>
                <w:rFonts w:ascii="Arial" w:hAnsi="Arial" w:cs="Arial"/>
                <w:sz w:val="24"/>
                <w:szCs w:val="24"/>
                <w:lang w:eastAsia="pl-PL"/>
              </w:rPr>
              <w:t>, lub zgodnie z nomenklaturą producenta) oraz sprzętowe</w:t>
            </w:r>
          </w:p>
        </w:tc>
        <w:tc>
          <w:tcPr>
            <w:tcW w:w="1984" w:type="dxa"/>
            <w:tcMar>
              <w:top w:w="0" w:type="dxa"/>
              <w:left w:w="70" w:type="dxa"/>
              <w:bottom w:w="0" w:type="dxa"/>
              <w:right w:w="70" w:type="dxa"/>
            </w:tcMar>
            <w:hideMark/>
          </w:tcPr>
          <w:p w14:paraId="2CE5E44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A72D84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2DED70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94BDDBB" w14:textId="77777777" w:rsidTr="00352DDD">
        <w:tc>
          <w:tcPr>
            <w:tcW w:w="779" w:type="dxa"/>
            <w:tcMar>
              <w:top w:w="0" w:type="dxa"/>
              <w:left w:w="70" w:type="dxa"/>
              <w:bottom w:w="0" w:type="dxa"/>
              <w:right w:w="70" w:type="dxa"/>
            </w:tcMar>
          </w:tcPr>
          <w:p w14:paraId="23CEDB5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1C2200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Maksymalna amplituda gradientów wzdłuż jednej osi ≥ 45 </w:t>
            </w:r>
            <w:proofErr w:type="spellStart"/>
            <w:r w:rsidRPr="00390B89">
              <w:rPr>
                <w:rFonts w:ascii="Arial" w:hAnsi="Arial" w:cs="Arial"/>
                <w:sz w:val="24"/>
                <w:szCs w:val="24"/>
                <w:lang w:eastAsia="pl-PL"/>
              </w:rPr>
              <w:t>mT</w:t>
            </w:r>
            <w:proofErr w:type="spellEnd"/>
            <w:r w:rsidRPr="00390B89">
              <w:rPr>
                <w:rFonts w:ascii="Arial" w:hAnsi="Arial" w:cs="Arial"/>
                <w:sz w:val="24"/>
                <w:szCs w:val="24"/>
                <w:lang w:eastAsia="pl-PL"/>
              </w:rPr>
              <w:t>/m;</w:t>
            </w:r>
          </w:p>
        </w:tc>
        <w:tc>
          <w:tcPr>
            <w:tcW w:w="1984" w:type="dxa"/>
            <w:tcMar>
              <w:top w:w="0" w:type="dxa"/>
              <w:left w:w="70" w:type="dxa"/>
              <w:bottom w:w="0" w:type="dxa"/>
              <w:right w:w="70" w:type="dxa"/>
            </w:tcMar>
          </w:tcPr>
          <w:p w14:paraId="1F54857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88FF70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6056DA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20A04D3" w14:textId="77777777" w:rsidTr="00352DDD">
        <w:tc>
          <w:tcPr>
            <w:tcW w:w="779" w:type="dxa"/>
            <w:tcMar>
              <w:top w:w="0" w:type="dxa"/>
              <w:left w:w="70" w:type="dxa"/>
              <w:bottom w:w="0" w:type="dxa"/>
              <w:right w:w="70" w:type="dxa"/>
            </w:tcMar>
          </w:tcPr>
          <w:p w14:paraId="1E862EC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CBCFB4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Maksymalna szybkość narastania gradientów (</w:t>
            </w:r>
            <w:proofErr w:type="spellStart"/>
            <w:r w:rsidRPr="00390B89">
              <w:rPr>
                <w:rFonts w:ascii="Arial" w:hAnsi="Arial" w:cs="Arial"/>
                <w:sz w:val="24"/>
                <w:szCs w:val="24"/>
                <w:lang w:eastAsia="pl-PL"/>
              </w:rPr>
              <w:t>slew</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rate</w:t>
            </w:r>
            <w:proofErr w:type="spellEnd"/>
            <w:r w:rsidRPr="00390B89">
              <w:rPr>
                <w:rFonts w:ascii="Arial" w:hAnsi="Arial" w:cs="Arial"/>
                <w:sz w:val="24"/>
                <w:szCs w:val="24"/>
                <w:lang w:eastAsia="pl-PL"/>
              </w:rPr>
              <w:t xml:space="preserve">) wzdłuż jednej osi </w:t>
            </w:r>
            <w:r w:rsidRPr="00390B89">
              <w:rPr>
                <w:rFonts w:ascii="Arial" w:hAnsi="Arial" w:cs="Arial"/>
                <w:sz w:val="24"/>
                <w:szCs w:val="24"/>
                <w:lang w:eastAsia="pl-PL"/>
              </w:rPr>
              <w:lastRenderedPageBreak/>
              <w:t>≥ 200 T/m/s;</w:t>
            </w:r>
          </w:p>
        </w:tc>
        <w:tc>
          <w:tcPr>
            <w:tcW w:w="1984" w:type="dxa"/>
            <w:tcMar>
              <w:top w:w="0" w:type="dxa"/>
              <w:left w:w="70" w:type="dxa"/>
              <w:bottom w:w="0" w:type="dxa"/>
              <w:right w:w="70" w:type="dxa"/>
            </w:tcMar>
          </w:tcPr>
          <w:p w14:paraId="18FFD59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29B1C7B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4468FD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E42735A" w14:textId="77777777" w:rsidTr="00352DDD">
        <w:tc>
          <w:tcPr>
            <w:tcW w:w="779" w:type="dxa"/>
            <w:tcMar>
              <w:top w:w="0" w:type="dxa"/>
              <w:left w:w="70" w:type="dxa"/>
              <w:bottom w:w="0" w:type="dxa"/>
              <w:right w:w="70" w:type="dxa"/>
            </w:tcMar>
          </w:tcPr>
          <w:p w14:paraId="1567EFF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F6CA97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Maksymalna liczba rzeczywistych niezależnych równoległych cyfrowych kanałów odbiorczych (odbiornika) z pełną ścieżką cyfrową (przedwzmacniacz, przetwornik analogowo-cyfrowy, wejście w rekonstruktorze) systemu MR, które mogą być używane jednocześnie w pojedynczym skanie i pojedynczym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z których każdy generuje niezależny obraz cząstkowy ≥ 48</w:t>
            </w:r>
          </w:p>
        </w:tc>
        <w:tc>
          <w:tcPr>
            <w:tcW w:w="1984" w:type="dxa"/>
            <w:tcMar>
              <w:top w:w="0" w:type="dxa"/>
              <w:left w:w="70" w:type="dxa"/>
              <w:bottom w:w="0" w:type="dxa"/>
              <w:right w:w="70" w:type="dxa"/>
            </w:tcMar>
          </w:tcPr>
          <w:p w14:paraId="16AF48C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5D87B36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9F9C68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2B19828" w14:textId="77777777" w:rsidTr="00352DDD">
        <w:tc>
          <w:tcPr>
            <w:tcW w:w="779" w:type="dxa"/>
            <w:tcMar>
              <w:top w:w="0" w:type="dxa"/>
              <w:left w:w="70" w:type="dxa"/>
              <w:bottom w:w="0" w:type="dxa"/>
              <w:right w:w="70" w:type="dxa"/>
            </w:tcMar>
          </w:tcPr>
          <w:p w14:paraId="165007A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7428835" w14:textId="51A8257B"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Rozdzielczość odbiornika ≥ 32 bit</w:t>
            </w:r>
          </w:p>
        </w:tc>
        <w:tc>
          <w:tcPr>
            <w:tcW w:w="1984" w:type="dxa"/>
            <w:tcMar>
              <w:top w:w="0" w:type="dxa"/>
              <w:left w:w="70" w:type="dxa"/>
              <w:bottom w:w="0" w:type="dxa"/>
              <w:right w:w="70" w:type="dxa"/>
            </w:tcMar>
            <w:hideMark/>
          </w:tcPr>
          <w:p w14:paraId="6E701A5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DB05C1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1C8E2C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A365C66" w14:textId="77777777" w:rsidTr="00352DDD">
        <w:tc>
          <w:tcPr>
            <w:tcW w:w="779" w:type="dxa"/>
            <w:tcMar>
              <w:top w:w="0" w:type="dxa"/>
              <w:left w:w="70" w:type="dxa"/>
              <w:bottom w:w="0" w:type="dxa"/>
              <w:right w:w="70" w:type="dxa"/>
            </w:tcMar>
          </w:tcPr>
          <w:p w14:paraId="12270D8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F3EA31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Moc wzmacniacza lub sumaryczna moc wzmacniaczy, jeżeli jest więcej niż jeden nadajnik≥ 16 kW</w:t>
            </w:r>
          </w:p>
        </w:tc>
        <w:tc>
          <w:tcPr>
            <w:tcW w:w="1984" w:type="dxa"/>
            <w:tcMar>
              <w:top w:w="0" w:type="dxa"/>
              <w:left w:w="70" w:type="dxa"/>
              <w:bottom w:w="0" w:type="dxa"/>
              <w:right w:w="70" w:type="dxa"/>
            </w:tcMar>
          </w:tcPr>
          <w:p w14:paraId="2103D29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AB3DDD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5151CD1B"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1FD8A1D3" w14:textId="77777777" w:rsidTr="00352DDD">
        <w:tc>
          <w:tcPr>
            <w:tcW w:w="779" w:type="dxa"/>
            <w:tcMar>
              <w:top w:w="0" w:type="dxa"/>
              <w:left w:w="70" w:type="dxa"/>
              <w:bottom w:w="0" w:type="dxa"/>
              <w:right w:w="70" w:type="dxa"/>
            </w:tcMar>
          </w:tcPr>
          <w:p w14:paraId="22839BD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DFF027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System minimalizacji SAR</w:t>
            </w:r>
          </w:p>
        </w:tc>
        <w:tc>
          <w:tcPr>
            <w:tcW w:w="1984" w:type="dxa"/>
            <w:tcMar>
              <w:top w:w="0" w:type="dxa"/>
              <w:left w:w="70" w:type="dxa"/>
              <w:bottom w:w="0" w:type="dxa"/>
              <w:right w:w="70" w:type="dxa"/>
            </w:tcMar>
            <w:hideMark/>
          </w:tcPr>
          <w:p w14:paraId="2B0F5EC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7B3212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E0BA57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A86A03E" w14:textId="77777777" w:rsidTr="00352DDD">
        <w:tc>
          <w:tcPr>
            <w:tcW w:w="779" w:type="dxa"/>
            <w:tcMar>
              <w:top w:w="0" w:type="dxa"/>
              <w:left w:w="70" w:type="dxa"/>
              <w:bottom w:w="0" w:type="dxa"/>
              <w:right w:w="70" w:type="dxa"/>
            </w:tcMar>
          </w:tcPr>
          <w:p w14:paraId="54C4E76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0EE4CC3" w14:textId="3AB2CC0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Cyfrowa filtracja RF</w:t>
            </w:r>
          </w:p>
        </w:tc>
        <w:tc>
          <w:tcPr>
            <w:tcW w:w="1984" w:type="dxa"/>
            <w:tcMar>
              <w:top w:w="0" w:type="dxa"/>
              <w:left w:w="70" w:type="dxa"/>
              <w:bottom w:w="0" w:type="dxa"/>
              <w:right w:w="70" w:type="dxa"/>
            </w:tcMar>
            <w:hideMark/>
          </w:tcPr>
          <w:p w14:paraId="71038F5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09F90F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488433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284A530" w14:textId="77777777" w:rsidTr="00352DDD">
        <w:tc>
          <w:tcPr>
            <w:tcW w:w="779" w:type="dxa"/>
            <w:tcMar>
              <w:top w:w="0" w:type="dxa"/>
              <w:left w:w="70" w:type="dxa"/>
              <w:bottom w:w="0" w:type="dxa"/>
              <w:right w:w="70" w:type="dxa"/>
            </w:tcMar>
          </w:tcPr>
          <w:p w14:paraId="09BE44A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35CF4F0" w14:textId="784A1B6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Kontrola częstotliwości</w:t>
            </w:r>
          </w:p>
        </w:tc>
        <w:tc>
          <w:tcPr>
            <w:tcW w:w="1984" w:type="dxa"/>
            <w:tcMar>
              <w:top w:w="0" w:type="dxa"/>
              <w:left w:w="70" w:type="dxa"/>
              <w:bottom w:w="0" w:type="dxa"/>
              <w:right w:w="70" w:type="dxa"/>
            </w:tcMar>
            <w:hideMark/>
          </w:tcPr>
          <w:p w14:paraId="002D8A7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E257A3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ECEE71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78FCEBD" w14:textId="77777777" w:rsidTr="00352DDD">
        <w:tc>
          <w:tcPr>
            <w:tcW w:w="779" w:type="dxa"/>
            <w:tcMar>
              <w:top w:w="0" w:type="dxa"/>
              <w:left w:w="70" w:type="dxa"/>
              <w:bottom w:w="0" w:type="dxa"/>
              <w:right w:w="70" w:type="dxa"/>
            </w:tcMar>
          </w:tcPr>
          <w:p w14:paraId="45C20CF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07904A0" w14:textId="4E0A5014"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Kontrola fazy</w:t>
            </w:r>
          </w:p>
        </w:tc>
        <w:tc>
          <w:tcPr>
            <w:tcW w:w="1984" w:type="dxa"/>
            <w:tcMar>
              <w:top w:w="0" w:type="dxa"/>
              <w:left w:w="70" w:type="dxa"/>
              <w:bottom w:w="0" w:type="dxa"/>
              <w:right w:w="70" w:type="dxa"/>
            </w:tcMar>
            <w:hideMark/>
          </w:tcPr>
          <w:p w14:paraId="7DB3493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20D7E3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AAF710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48938A8" w14:textId="77777777" w:rsidTr="00352DDD">
        <w:tc>
          <w:tcPr>
            <w:tcW w:w="779" w:type="dxa"/>
            <w:tcMar>
              <w:top w:w="0" w:type="dxa"/>
              <w:left w:w="70" w:type="dxa"/>
              <w:bottom w:w="0" w:type="dxa"/>
              <w:right w:w="70" w:type="dxa"/>
            </w:tcMar>
          </w:tcPr>
          <w:p w14:paraId="62FB278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827BA5C" w14:textId="7CAEED4C"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Kontrola amplitudy</w:t>
            </w:r>
          </w:p>
        </w:tc>
        <w:tc>
          <w:tcPr>
            <w:tcW w:w="1984" w:type="dxa"/>
            <w:tcMar>
              <w:top w:w="0" w:type="dxa"/>
              <w:left w:w="70" w:type="dxa"/>
              <w:bottom w:w="0" w:type="dxa"/>
              <w:right w:w="70" w:type="dxa"/>
            </w:tcMar>
            <w:hideMark/>
          </w:tcPr>
          <w:p w14:paraId="0725393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A11762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AEEC1A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844AFB3" w14:textId="77777777" w:rsidTr="00352DDD">
        <w:tc>
          <w:tcPr>
            <w:tcW w:w="779" w:type="dxa"/>
            <w:tcMar>
              <w:top w:w="0" w:type="dxa"/>
              <w:left w:w="70" w:type="dxa"/>
              <w:bottom w:w="0" w:type="dxa"/>
              <w:right w:w="70" w:type="dxa"/>
            </w:tcMar>
          </w:tcPr>
          <w:p w14:paraId="5F4F55F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1A1521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Tor transmisji odebranego sygnału MR pomiędzy pomieszczeniem badań a maszynownią (rekonstruktorem) zbudowany w technologii optycznej - światłowodowej (niegalwanicznej), cyfrowej, zapewniający zmniejszenie zaszumienia sygnału i wzrost stosunku SNR wynikowego obrazu.</w:t>
            </w:r>
          </w:p>
        </w:tc>
        <w:tc>
          <w:tcPr>
            <w:tcW w:w="1984" w:type="dxa"/>
            <w:tcMar>
              <w:top w:w="0" w:type="dxa"/>
              <w:left w:w="70" w:type="dxa"/>
              <w:bottom w:w="0" w:type="dxa"/>
              <w:right w:w="70" w:type="dxa"/>
            </w:tcMar>
            <w:hideMark/>
          </w:tcPr>
          <w:p w14:paraId="24D673F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22C05D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DE86A5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D8E5926" w14:textId="77777777" w:rsidTr="00352DDD">
        <w:trPr>
          <w:trHeight w:val="43"/>
        </w:trPr>
        <w:tc>
          <w:tcPr>
            <w:tcW w:w="779" w:type="dxa"/>
            <w:tcMar>
              <w:top w:w="0" w:type="dxa"/>
              <w:left w:w="65" w:type="dxa"/>
              <w:bottom w:w="0" w:type="dxa"/>
              <w:right w:w="65" w:type="dxa"/>
            </w:tcMar>
            <w:hideMark/>
          </w:tcPr>
          <w:p w14:paraId="5E153813"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Pr>
          <w:p w14:paraId="6F1506C5" w14:textId="77777777" w:rsidR="00D06D2E" w:rsidRPr="00390B89" w:rsidRDefault="00D06D2E" w:rsidP="00FC1519">
            <w:pPr>
              <w:pStyle w:val="Bezodstpw"/>
              <w:spacing w:line="276" w:lineRule="auto"/>
              <w:ind w:left="360"/>
              <w:rPr>
                <w:rFonts w:ascii="Arial" w:hAnsi="Arial" w:cs="Arial"/>
                <w:sz w:val="24"/>
                <w:szCs w:val="24"/>
                <w:lang w:eastAsia="pl-PL"/>
              </w:rPr>
            </w:pPr>
            <w:r w:rsidRPr="00390B89">
              <w:rPr>
                <w:rFonts w:ascii="Arial" w:hAnsi="Arial" w:cs="Arial"/>
                <w:sz w:val="24"/>
                <w:szCs w:val="24"/>
                <w:lang w:eastAsia="pl-PL"/>
              </w:rPr>
              <w:t>Cewki</w:t>
            </w:r>
          </w:p>
        </w:tc>
        <w:tc>
          <w:tcPr>
            <w:tcW w:w="1984" w:type="dxa"/>
          </w:tcPr>
          <w:p w14:paraId="14B1938D"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1701" w:type="dxa"/>
          </w:tcPr>
          <w:p w14:paraId="7B7655EC"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2132" w:type="dxa"/>
          </w:tcPr>
          <w:p w14:paraId="05CB2670" w14:textId="77777777" w:rsidR="00D06D2E" w:rsidRPr="00390B89" w:rsidRDefault="00D06D2E" w:rsidP="00FC1519">
            <w:pPr>
              <w:pStyle w:val="Bezodstpw"/>
              <w:spacing w:line="276" w:lineRule="auto"/>
              <w:ind w:left="360"/>
              <w:rPr>
                <w:rFonts w:ascii="Arial" w:hAnsi="Arial" w:cs="Arial"/>
                <w:sz w:val="24"/>
                <w:szCs w:val="24"/>
                <w:lang w:eastAsia="pl-PL"/>
              </w:rPr>
            </w:pPr>
          </w:p>
        </w:tc>
      </w:tr>
      <w:tr w:rsidR="00D06D2E" w:rsidRPr="00390B89" w14:paraId="130293A1" w14:textId="77777777" w:rsidTr="00352DDD">
        <w:trPr>
          <w:trHeight w:val="43"/>
        </w:trPr>
        <w:tc>
          <w:tcPr>
            <w:tcW w:w="779" w:type="dxa"/>
            <w:tcMar>
              <w:top w:w="0" w:type="dxa"/>
              <w:left w:w="70" w:type="dxa"/>
              <w:bottom w:w="0" w:type="dxa"/>
              <w:right w:w="70" w:type="dxa"/>
            </w:tcMar>
          </w:tcPr>
          <w:p w14:paraId="38FEE511" w14:textId="0F2B0996"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5A683F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Cewka nadawczo-odbiorcza ogólnego przeznaczenia zabudowana w tunelu pacjenta</w:t>
            </w:r>
          </w:p>
        </w:tc>
        <w:tc>
          <w:tcPr>
            <w:tcW w:w="1984" w:type="dxa"/>
            <w:tcMar>
              <w:top w:w="0" w:type="dxa"/>
              <w:left w:w="70" w:type="dxa"/>
              <w:bottom w:w="0" w:type="dxa"/>
              <w:right w:w="70" w:type="dxa"/>
            </w:tcMar>
            <w:hideMark/>
          </w:tcPr>
          <w:p w14:paraId="002226F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93E02C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AFDBB2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4EF1B6B" w14:textId="77777777" w:rsidTr="00352DDD">
        <w:trPr>
          <w:trHeight w:val="812"/>
        </w:trPr>
        <w:tc>
          <w:tcPr>
            <w:tcW w:w="779" w:type="dxa"/>
            <w:tcMar>
              <w:top w:w="0" w:type="dxa"/>
              <w:left w:w="70" w:type="dxa"/>
              <w:bottom w:w="0" w:type="dxa"/>
              <w:right w:w="70" w:type="dxa"/>
            </w:tcMar>
          </w:tcPr>
          <w:p w14:paraId="64E638A4" w14:textId="011B68A2"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EE36132" w14:textId="18B5ED04"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Wielokanałowa cewka min. 16 kanałowa do badania głowy i </w:t>
            </w:r>
            <w:proofErr w:type="gramStart"/>
            <w:r w:rsidRPr="00390B89">
              <w:rPr>
                <w:rFonts w:ascii="Arial" w:hAnsi="Arial" w:cs="Arial"/>
                <w:sz w:val="24"/>
                <w:szCs w:val="24"/>
                <w:lang w:eastAsia="pl-PL"/>
              </w:rPr>
              <w:t>szyi  (</w:t>
            </w:r>
            <w:proofErr w:type="spellStart"/>
            <w:r w:rsidRPr="00390B89">
              <w:rPr>
                <w:rFonts w:ascii="Arial" w:hAnsi="Arial" w:cs="Arial"/>
                <w:sz w:val="24"/>
                <w:szCs w:val="24"/>
                <w:lang w:eastAsia="pl-PL"/>
              </w:rPr>
              <w:t>neuro-vascular</w:t>
            </w:r>
            <w:proofErr w:type="spellEnd"/>
            <w:proofErr w:type="gramEnd"/>
            <w:r w:rsidRPr="00390B89">
              <w:rPr>
                <w:rFonts w:ascii="Arial" w:hAnsi="Arial" w:cs="Arial"/>
                <w:sz w:val="24"/>
                <w:szCs w:val="24"/>
                <w:lang w:eastAsia="pl-PL"/>
              </w:rPr>
              <w:t xml:space="preserve">) umożliwiająca stosowanie w obrębie całego badanego obiektu akwizycji równoległych (typu SENSE, </w:t>
            </w:r>
            <w:proofErr w:type="spellStart"/>
            <w:r w:rsidRPr="00390B89">
              <w:rPr>
                <w:rFonts w:ascii="Arial" w:hAnsi="Arial" w:cs="Arial"/>
                <w:sz w:val="24"/>
                <w:szCs w:val="24"/>
                <w:lang w:eastAsia="pl-PL"/>
              </w:rPr>
              <w:t>iPAT</w:t>
            </w:r>
            <w:proofErr w:type="spellEnd"/>
            <w:r w:rsidRPr="00390B89">
              <w:rPr>
                <w:rFonts w:ascii="Arial" w:hAnsi="Arial" w:cs="Arial"/>
                <w:sz w:val="24"/>
                <w:szCs w:val="24"/>
                <w:lang w:eastAsia="pl-PL"/>
              </w:rPr>
              <w:t>, ASSET,  lub zgodnie z nomenklaturą producenta) wykonana w</w:t>
            </w:r>
            <w:r w:rsidR="00AD5385" w:rsidRPr="00390B89">
              <w:rPr>
                <w:rFonts w:ascii="Arial" w:hAnsi="Arial" w:cs="Arial"/>
                <w:sz w:val="24"/>
                <w:szCs w:val="24"/>
                <w:lang w:eastAsia="pl-PL"/>
              </w:rPr>
              <w:t xml:space="preserve"> </w:t>
            </w:r>
            <w:r w:rsidRPr="00390B89">
              <w:rPr>
                <w:rFonts w:ascii="Arial" w:hAnsi="Arial" w:cs="Arial"/>
                <w:sz w:val="24"/>
                <w:szCs w:val="24"/>
                <w:lang w:eastAsia="pl-PL"/>
              </w:rPr>
              <w:t>technologii bezpośredniego podłączania,</w:t>
            </w:r>
            <w:r w:rsidR="00CC29E2" w:rsidRPr="00390B89">
              <w:rPr>
                <w:rFonts w:ascii="Arial" w:hAnsi="Arial" w:cs="Arial"/>
                <w:sz w:val="24"/>
                <w:szCs w:val="24"/>
                <w:lang w:eastAsia="pl-PL"/>
              </w:rPr>
              <w:t xml:space="preserve"> </w:t>
            </w:r>
            <w:r w:rsidRPr="00390B89">
              <w:rPr>
                <w:rFonts w:ascii="Arial" w:hAnsi="Arial" w:cs="Arial"/>
                <w:sz w:val="24"/>
                <w:szCs w:val="24"/>
                <w:lang w:eastAsia="pl-PL"/>
              </w:rPr>
              <w:t>to jest bez konieczności łączenia jej z aparatem za pomocą kabli lub przy użycia kabli do jej podłączenia</w:t>
            </w:r>
            <w:r w:rsidRPr="00390B89">
              <w:rPr>
                <w:rFonts w:ascii="Arial" w:hAnsi="Arial" w:cs="Arial"/>
                <w:sz w:val="24"/>
                <w:szCs w:val="24"/>
                <w:lang w:val="pl"/>
              </w:rPr>
              <w:t xml:space="preserve"> </w:t>
            </w:r>
          </w:p>
        </w:tc>
        <w:tc>
          <w:tcPr>
            <w:tcW w:w="1984" w:type="dxa"/>
            <w:tcMar>
              <w:top w:w="0" w:type="dxa"/>
              <w:left w:w="70" w:type="dxa"/>
              <w:bottom w:w="0" w:type="dxa"/>
              <w:right w:w="70" w:type="dxa"/>
            </w:tcMar>
            <w:hideMark/>
          </w:tcPr>
          <w:p w14:paraId="7414A449" w14:textId="10096FE7" w:rsidR="00D06D2E" w:rsidRPr="00390B89" w:rsidRDefault="00390B89"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9E91FBF" w14:textId="1EA5F4B0" w:rsidR="00D06D2E" w:rsidRPr="00390B89" w:rsidRDefault="00383D3F" w:rsidP="00FC1519">
            <w:pPr>
              <w:pStyle w:val="Bezodstpw"/>
              <w:spacing w:line="276" w:lineRule="auto"/>
              <w:rPr>
                <w:rFonts w:ascii="Arial" w:hAnsi="Arial" w:cs="Arial"/>
                <w:sz w:val="24"/>
                <w:szCs w:val="24"/>
                <w:lang w:eastAsia="pl-PL"/>
              </w:rPr>
            </w:pPr>
            <w:r>
              <w:rPr>
                <w:rFonts w:ascii="Arial" w:hAnsi="Arial" w:cs="Arial"/>
                <w:sz w:val="24"/>
                <w:szCs w:val="24"/>
                <w:lang w:eastAsia="pl-PL"/>
              </w:rPr>
              <w:t>Cewka podłączana bezpośrednio</w:t>
            </w:r>
            <w:r w:rsidR="00D06D2E" w:rsidRPr="00390B89">
              <w:rPr>
                <w:rFonts w:ascii="Arial" w:hAnsi="Arial" w:cs="Arial"/>
                <w:sz w:val="24"/>
                <w:szCs w:val="24"/>
                <w:lang w:eastAsia="pl-PL"/>
              </w:rPr>
              <w:t xml:space="preserve"> – 10 pkt.</w:t>
            </w:r>
            <w:r w:rsidR="00EE41FB" w:rsidRPr="00390B89">
              <w:rPr>
                <w:rFonts w:ascii="Arial" w:hAnsi="Arial" w:cs="Arial"/>
                <w:sz w:val="24"/>
                <w:szCs w:val="24"/>
                <w:lang w:eastAsia="pl-PL"/>
              </w:rPr>
              <w:br/>
            </w:r>
            <w:r w:rsidR="00D06D2E" w:rsidRPr="00390B89">
              <w:rPr>
                <w:rFonts w:ascii="Arial" w:hAnsi="Arial" w:cs="Arial"/>
                <w:sz w:val="24"/>
                <w:szCs w:val="24"/>
                <w:lang w:eastAsia="pl-PL"/>
              </w:rPr>
              <w:t xml:space="preserve">Cewka podłączana przy użyciu </w:t>
            </w:r>
            <w:proofErr w:type="gramStart"/>
            <w:r w:rsidR="00D06D2E" w:rsidRPr="00390B89">
              <w:rPr>
                <w:rFonts w:ascii="Arial" w:hAnsi="Arial" w:cs="Arial"/>
                <w:sz w:val="24"/>
                <w:szCs w:val="24"/>
                <w:lang w:eastAsia="pl-PL"/>
              </w:rPr>
              <w:t>kabli  – 0 pkt</w:t>
            </w:r>
            <w:proofErr w:type="gramEnd"/>
            <w:r w:rsidR="00D06D2E" w:rsidRPr="00390B89">
              <w:rPr>
                <w:rFonts w:ascii="Arial" w:hAnsi="Arial" w:cs="Arial"/>
                <w:sz w:val="24"/>
                <w:szCs w:val="24"/>
                <w:lang w:eastAsia="pl-PL"/>
              </w:rPr>
              <w:t>.</w:t>
            </w:r>
          </w:p>
        </w:tc>
        <w:tc>
          <w:tcPr>
            <w:tcW w:w="2132" w:type="dxa"/>
            <w:tcMar>
              <w:top w:w="0" w:type="dxa"/>
              <w:left w:w="70" w:type="dxa"/>
              <w:bottom w:w="0" w:type="dxa"/>
              <w:right w:w="70" w:type="dxa"/>
            </w:tcMar>
            <w:hideMark/>
          </w:tcPr>
          <w:p w14:paraId="1F73B4E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9DE3DC7" w14:textId="77777777" w:rsidTr="00352DDD">
        <w:trPr>
          <w:trHeight w:val="602"/>
        </w:trPr>
        <w:tc>
          <w:tcPr>
            <w:tcW w:w="779" w:type="dxa"/>
            <w:tcMar>
              <w:top w:w="0" w:type="dxa"/>
              <w:left w:w="70" w:type="dxa"/>
              <w:bottom w:w="0" w:type="dxa"/>
              <w:right w:w="70" w:type="dxa"/>
            </w:tcMar>
          </w:tcPr>
          <w:p w14:paraId="53FB9F21" w14:textId="1389B79E"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71484D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Cewka do badań głowy i szyi zaoferowana powyżej, wyposażona w zintegrowany system dodatkowych uzwojeń strojących, służący do redukcji lokalnych niejednorodności pola B0 w obszarze szyjnym, spowodowanych obecnością pacjenta w aparacie</w:t>
            </w:r>
          </w:p>
        </w:tc>
        <w:tc>
          <w:tcPr>
            <w:tcW w:w="1984" w:type="dxa"/>
            <w:tcMar>
              <w:top w:w="0" w:type="dxa"/>
              <w:left w:w="70" w:type="dxa"/>
              <w:bottom w:w="0" w:type="dxa"/>
              <w:right w:w="70" w:type="dxa"/>
            </w:tcMar>
            <w:hideMark/>
          </w:tcPr>
          <w:p w14:paraId="6939DDE3" w14:textId="3F9BB0F0"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3ECABB97" w14:textId="6AB2319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00EE41FB" w:rsidRPr="00390B89">
              <w:rPr>
                <w:rFonts w:ascii="Arial" w:hAnsi="Arial" w:cs="Arial"/>
                <w:sz w:val="24"/>
                <w:szCs w:val="24"/>
                <w:lang w:eastAsia="pl-PL"/>
              </w:rPr>
              <w:br/>
            </w:r>
            <w:r w:rsidRPr="00390B89">
              <w:rPr>
                <w:rFonts w:ascii="Arial" w:hAnsi="Arial" w:cs="Arial"/>
                <w:sz w:val="24"/>
                <w:szCs w:val="24"/>
                <w:lang w:eastAsia="pl-PL"/>
              </w:rPr>
              <w:t>Nie – 0 pkt.</w:t>
            </w:r>
          </w:p>
        </w:tc>
        <w:tc>
          <w:tcPr>
            <w:tcW w:w="2132" w:type="dxa"/>
            <w:tcMar>
              <w:top w:w="0" w:type="dxa"/>
              <w:left w:w="70" w:type="dxa"/>
              <w:bottom w:w="0" w:type="dxa"/>
              <w:right w:w="70" w:type="dxa"/>
            </w:tcMar>
            <w:hideMark/>
          </w:tcPr>
          <w:p w14:paraId="028B6CE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E8218FB" w14:textId="77777777" w:rsidTr="00352DDD">
        <w:trPr>
          <w:trHeight w:val="602"/>
        </w:trPr>
        <w:tc>
          <w:tcPr>
            <w:tcW w:w="779" w:type="dxa"/>
            <w:tcMar>
              <w:top w:w="0" w:type="dxa"/>
              <w:left w:w="70" w:type="dxa"/>
              <w:bottom w:w="0" w:type="dxa"/>
              <w:right w:w="70" w:type="dxa"/>
            </w:tcMar>
          </w:tcPr>
          <w:p w14:paraId="1DF4BCE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100EBC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Regulacja kąta pochylenia cewki do badania głowy i szyi (umożliwiająca komfortowe badanie osób chorych)</w:t>
            </w:r>
          </w:p>
        </w:tc>
        <w:tc>
          <w:tcPr>
            <w:tcW w:w="1984" w:type="dxa"/>
            <w:tcMar>
              <w:top w:w="0" w:type="dxa"/>
              <w:left w:w="70" w:type="dxa"/>
              <w:bottom w:w="0" w:type="dxa"/>
              <w:right w:w="70" w:type="dxa"/>
            </w:tcMar>
            <w:hideMark/>
          </w:tcPr>
          <w:p w14:paraId="2B62DC2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AA5C03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3CB6F8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DA7420B" w14:textId="77777777" w:rsidTr="00352DDD">
        <w:trPr>
          <w:trHeight w:val="43"/>
        </w:trPr>
        <w:tc>
          <w:tcPr>
            <w:tcW w:w="779" w:type="dxa"/>
            <w:tcMar>
              <w:top w:w="0" w:type="dxa"/>
              <w:left w:w="70" w:type="dxa"/>
              <w:bottom w:w="0" w:type="dxa"/>
              <w:right w:w="70" w:type="dxa"/>
            </w:tcMar>
          </w:tcPr>
          <w:p w14:paraId="600542F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4E6688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Cewka wielokanałowa typu matrycowego (lub zestaw cewek) przeznaczona do </w:t>
            </w:r>
            <w:r w:rsidRPr="00390B89">
              <w:rPr>
                <w:rFonts w:ascii="Arial" w:hAnsi="Arial" w:cs="Arial"/>
                <w:bCs/>
                <w:sz w:val="24"/>
                <w:szCs w:val="24"/>
                <w:lang w:eastAsia="pl-PL"/>
              </w:rPr>
              <w:t>badań całego centralnego układu nerwowego (głowa i cały kręgosłup)</w:t>
            </w:r>
            <w:r w:rsidRPr="00390B89">
              <w:rPr>
                <w:rFonts w:ascii="Arial" w:hAnsi="Arial" w:cs="Arial"/>
                <w:sz w:val="24"/>
                <w:szCs w:val="24"/>
                <w:lang w:eastAsia="pl-PL"/>
              </w:rPr>
              <w:t xml:space="preserve"> z przesuwem stołu pacjenta sterowanym automatycznie z protokołu badania, bez repozycjonowania pacjenta i przekładania lub przełączania cewek, posiadająca minimum 40 elementów obrazujących i pozwalająca na </w:t>
            </w:r>
            <w:r w:rsidRPr="00390B89">
              <w:rPr>
                <w:rFonts w:ascii="Arial" w:hAnsi="Arial" w:cs="Arial"/>
                <w:sz w:val="24"/>
                <w:szCs w:val="24"/>
                <w:lang w:eastAsia="pl-PL"/>
              </w:rPr>
              <w:lastRenderedPageBreak/>
              <w:t xml:space="preserve">akwizycje równoległe </w:t>
            </w:r>
          </w:p>
        </w:tc>
        <w:tc>
          <w:tcPr>
            <w:tcW w:w="1984" w:type="dxa"/>
            <w:tcMar>
              <w:top w:w="0" w:type="dxa"/>
              <w:left w:w="70" w:type="dxa"/>
              <w:bottom w:w="0" w:type="dxa"/>
              <w:right w:w="70" w:type="dxa"/>
            </w:tcMar>
            <w:hideMark/>
          </w:tcPr>
          <w:p w14:paraId="5644CD5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2887968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4A734F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B109257" w14:textId="77777777" w:rsidTr="00352DDD">
        <w:trPr>
          <w:trHeight w:val="43"/>
        </w:trPr>
        <w:tc>
          <w:tcPr>
            <w:tcW w:w="779" w:type="dxa"/>
            <w:tcMar>
              <w:top w:w="0" w:type="dxa"/>
              <w:left w:w="70" w:type="dxa"/>
              <w:bottom w:w="0" w:type="dxa"/>
              <w:right w:w="70" w:type="dxa"/>
            </w:tcMar>
          </w:tcPr>
          <w:p w14:paraId="249D6BE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tcPr>
          <w:p w14:paraId="4641307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System rejestracji krzywej oddechu dla wypracowania sygnałów synchronizujących wbudowany bezpośrednio w stół pacjenta lub w cewkę do badania kręgosłupa lub brak takiego systemu wbudowanego w stół lub w cewkę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tcPr>
          <w:p w14:paraId="225F8711" w14:textId="7317C053" w:rsidR="00D06D2E" w:rsidRPr="00390B89" w:rsidRDefault="00EE41FB"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tcPr>
          <w:p w14:paraId="73C64B85" w14:textId="5CA38FBD" w:rsidR="00D06D2E" w:rsidRPr="00390B89" w:rsidRDefault="00D06D2E" w:rsidP="00FC1519">
            <w:pPr>
              <w:pStyle w:val="Standard"/>
              <w:spacing w:line="276" w:lineRule="auto"/>
              <w:rPr>
                <w:rFonts w:ascii="Arial" w:eastAsia="Calibri" w:hAnsi="Arial" w:cs="Arial"/>
                <w:kern w:val="0"/>
                <w:lang w:eastAsia="pl-PL"/>
              </w:rPr>
            </w:pPr>
            <w:r w:rsidRPr="00390B89">
              <w:rPr>
                <w:rFonts w:ascii="Arial" w:eastAsia="Calibri" w:hAnsi="Arial" w:cs="Arial"/>
                <w:kern w:val="0"/>
                <w:lang w:eastAsia="pl-PL"/>
              </w:rPr>
              <w:t>Tak – 10 pkt.</w:t>
            </w:r>
            <w:r w:rsidR="00EE41FB" w:rsidRPr="00390B89">
              <w:rPr>
                <w:rFonts w:ascii="Arial" w:eastAsia="Calibri" w:hAnsi="Arial" w:cs="Arial"/>
                <w:kern w:val="0"/>
                <w:lang w:eastAsia="pl-PL"/>
              </w:rPr>
              <w:br/>
            </w:r>
            <w:r w:rsidRPr="00390B89">
              <w:rPr>
                <w:rFonts w:ascii="Arial" w:hAnsi="Arial" w:cs="Arial"/>
                <w:lang w:eastAsia="pl-PL"/>
              </w:rPr>
              <w:t>Nie – 0 pkt.</w:t>
            </w:r>
          </w:p>
        </w:tc>
        <w:tc>
          <w:tcPr>
            <w:tcW w:w="213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tcPr>
          <w:p w14:paraId="194C316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8FFD479" w14:textId="77777777" w:rsidTr="00352DDD">
        <w:trPr>
          <w:trHeight w:val="43"/>
        </w:trPr>
        <w:tc>
          <w:tcPr>
            <w:tcW w:w="779" w:type="dxa"/>
            <w:tcMar>
              <w:top w:w="0" w:type="dxa"/>
              <w:left w:w="70" w:type="dxa"/>
              <w:bottom w:w="0" w:type="dxa"/>
              <w:right w:w="70" w:type="dxa"/>
            </w:tcMar>
          </w:tcPr>
          <w:p w14:paraId="65CADD7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29FBBA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Cewka wielokanałowa typu matrycowego (lub zestaw cewek) nakładana na pacjenta, przeznaczona do </w:t>
            </w:r>
            <w:r w:rsidRPr="00390B89">
              <w:rPr>
                <w:rFonts w:ascii="Arial" w:hAnsi="Arial" w:cs="Arial"/>
                <w:bCs/>
                <w:sz w:val="24"/>
                <w:szCs w:val="24"/>
                <w:lang w:eastAsia="pl-PL"/>
              </w:rPr>
              <w:t xml:space="preserve">badań w obszarze tułowia </w:t>
            </w:r>
            <w:r w:rsidRPr="00390B89">
              <w:rPr>
                <w:rFonts w:ascii="Arial" w:hAnsi="Arial" w:cs="Arial"/>
                <w:sz w:val="24"/>
                <w:szCs w:val="24"/>
                <w:lang w:eastAsia="pl-PL"/>
              </w:rPr>
              <w:t xml:space="preserve">w </w:t>
            </w:r>
            <w:proofErr w:type="gramStart"/>
            <w:r w:rsidRPr="00390B89">
              <w:rPr>
                <w:rFonts w:ascii="Arial" w:hAnsi="Arial" w:cs="Arial"/>
                <w:sz w:val="24"/>
                <w:szCs w:val="24"/>
                <w:lang w:eastAsia="pl-PL"/>
              </w:rPr>
              <w:t>zakresie co</w:t>
            </w:r>
            <w:proofErr w:type="gramEnd"/>
            <w:r w:rsidRPr="00390B89">
              <w:rPr>
                <w:rFonts w:ascii="Arial" w:hAnsi="Arial" w:cs="Arial"/>
                <w:sz w:val="24"/>
                <w:szCs w:val="24"/>
                <w:lang w:eastAsia="pl-PL"/>
              </w:rPr>
              <w:t xml:space="preserve"> najmniej </w:t>
            </w:r>
            <w:proofErr w:type="spellStart"/>
            <w:r w:rsidRPr="00390B89">
              <w:rPr>
                <w:rFonts w:ascii="Arial" w:hAnsi="Arial" w:cs="Arial"/>
                <w:sz w:val="24"/>
                <w:szCs w:val="24"/>
                <w:lang w:eastAsia="pl-PL"/>
              </w:rPr>
              <w:t>maxymalnie</w:t>
            </w:r>
            <w:proofErr w:type="spellEnd"/>
            <w:r w:rsidRPr="00390B89">
              <w:rPr>
                <w:rFonts w:ascii="Arial" w:hAnsi="Arial" w:cs="Arial"/>
                <w:sz w:val="24"/>
                <w:szCs w:val="24"/>
                <w:lang w:eastAsia="pl-PL"/>
              </w:rPr>
              <w:t xml:space="preserve"> FOV to jest: minimum 50 centymetrów w osi x i minimum 50 centymetrów w osi z (np. klatka piersiowa, w tym serce lub jama brzuszna lub miednica), posiadająca minimum 16 elementów obrazujących jednocześnie i pozwalająca na akwizycje </w:t>
            </w:r>
            <w:proofErr w:type="spellStart"/>
            <w:r w:rsidRPr="00390B89">
              <w:rPr>
                <w:rFonts w:ascii="Arial" w:hAnsi="Arial" w:cs="Arial"/>
                <w:sz w:val="24"/>
                <w:szCs w:val="24"/>
                <w:lang w:eastAsia="pl-PL"/>
              </w:rPr>
              <w:t>równoległe.Cewka</w:t>
            </w:r>
            <w:proofErr w:type="spellEnd"/>
            <w:r w:rsidRPr="00390B89">
              <w:rPr>
                <w:rFonts w:ascii="Arial" w:hAnsi="Arial" w:cs="Arial"/>
                <w:sz w:val="24"/>
                <w:szCs w:val="24"/>
                <w:lang w:eastAsia="pl-PL"/>
              </w:rPr>
              <w:t xml:space="preserve">, lub zestaw cewek inne niż uniwersalne cewki </w:t>
            </w:r>
            <w:proofErr w:type="spellStart"/>
            <w:r w:rsidRPr="00390B89">
              <w:rPr>
                <w:rFonts w:ascii="Arial" w:hAnsi="Arial" w:cs="Arial"/>
                <w:sz w:val="24"/>
                <w:szCs w:val="24"/>
                <w:lang w:eastAsia="pl-PL"/>
              </w:rPr>
              <w:t>flex</w:t>
            </w:r>
            <w:proofErr w:type="spellEnd"/>
            <w:r w:rsidRPr="00390B89">
              <w:rPr>
                <w:rFonts w:ascii="Arial" w:hAnsi="Arial" w:cs="Arial"/>
                <w:sz w:val="24"/>
                <w:szCs w:val="24"/>
                <w:lang w:eastAsia="pl-PL"/>
              </w:rPr>
              <w:t xml:space="preserve"> lub </w:t>
            </w:r>
            <w:proofErr w:type="spellStart"/>
            <w:r w:rsidRPr="00390B89">
              <w:rPr>
                <w:rFonts w:ascii="Arial" w:hAnsi="Arial" w:cs="Arial"/>
                <w:sz w:val="24"/>
                <w:szCs w:val="24"/>
                <w:lang w:eastAsia="pl-PL"/>
              </w:rPr>
              <w:t>loop</w:t>
            </w:r>
            <w:proofErr w:type="spellEnd"/>
            <w:r w:rsidRPr="00390B89">
              <w:rPr>
                <w:rFonts w:ascii="Arial" w:hAnsi="Arial" w:cs="Arial"/>
                <w:sz w:val="24"/>
                <w:szCs w:val="24"/>
                <w:lang w:eastAsia="pl-PL"/>
              </w:rPr>
              <w:t>.</w:t>
            </w:r>
          </w:p>
        </w:tc>
        <w:tc>
          <w:tcPr>
            <w:tcW w:w="1984" w:type="dxa"/>
            <w:tcMar>
              <w:top w:w="0" w:type="dxa"/>
              <w:left w:w="70" w:type="dxa"/>
              <w:bottom w:w="0" w:type="dxa"/>
              <w:right w:w="70" w:type="dxa"/>
            </w:tcMar>
            <w:hideMark/>
          </w:tcPr>
          <w:p w14:paraId="34EE0AA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B1C33A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3F5D52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FE7D528" w14:textId="77777777" w:rsidTr="00352DDD">
        <w:trPr>
          <w:trHeight w:val="43"/>
        </w:trPr>
        <w:tc>
          <w:tcPr>
            <w:tcW w:w="779" w:type="dxa"/>
            <w:tcMar>
              <w:top w:w="0" w:type="dxa"/>
              <w:left w:w="70" w:type="dxa"/>
              <w:bottom w:w="0" w:type="dxa"/>
              <w:right w:w="70" w:type="dxa"/>
            </w:tcMar>
          </w:tcPr>
          <w:p w14:paraId="4986F78E" w14:textId="423312DA"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9D3D50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Zaoferowana cewka w punkcie wyżej wykonana w technologii wysokiej elastyczności, o zakresie pokrycia minimum 50 centymetrów w osi x i minimum 50 centymetrów w osi z (AIR lub odpowiednio do nazewnictwa producenta), umożliwiająca owijanie badanej anatomii z bardzo dokładnym dopasowaniem</w:t>
            </w:r>
          </w:p>
        </w:tc>
        <w:tc>
          <w:tcPr>
            <w:tcW w:w="1984" w:type="dxa"/>
            <w:tcMar>
              <w:top w:w="0" w:type="dxa"/>
              <w:left w:w="70" w:type="dxa"/>
              <w:bottom w:w="0" w:type="dxa"/>
              <w:right w:w="70" w:type="dxa"/>
            </w:tcMar>
            <w:hideMark/>
          </w:tcPr>
          <w:p w14:paraId="2E9F8013" w14:textId="4781DF26" w:rsidR="00D06D2E" w:rsidRPr="00390B89" w:rsidRDefault="005911F5"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hideMark/>
          </w:tcPr>
          <w:p w14:paraId="38012448" w14:textId="48698BD2" w:rsidR="00D06D2E" w:rsidRPr="00390B89" w:rsidRDefault="00B91B09"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punktów</w:t>
            </w:r>
            <w:r w:rsidR="00EE41FB" w:rsidRPr="00390B89">
              <w:rPr>
                <w:rFonts w:ascii="Arial" w:hAnsi="Arial" w:cs="Arial"/>
                <w:sz w:val="24"/>
                <w:szCs w:val="24"/>
                <w:lang w:eastAsia="pl-PL"/>
              </w:rPr>
              <w:br/>
            </w:r>
            <w:r w:rsidRPr="00390B89">
              <w:rPr>
                <w:rFonts w:ascii="Arial" w:hAnsi="Arial" w:cs="Arial"/>
                <w:sz w:val="24"/>
                <w:szCs w:val="24"/>
                <w:lang w:eastAsia="pl-PL"/>
              </w:rPr>
              <w:t>Nie – 0 punktów</w:t>
            </w:r>
          </w:p>
        </w:tc>
        <w:tc>
          <w:tcPr>
            <w:tcW w:w="2132" w:type="dxa"/>
            <w:tcMar>
              <w:top w:w="0" w:type="dxa"/>
              <w:left w:w="70" w:type="dxa"/>
              <w:bottom w:w="0" w:type="dxa"/>
              <w:right w:w="70" w:type="dxa"/>
            </w:tcMar>
            <w:hideMark/>
          </w:tcPr>
          <w:p w14:paraId="1ED9ADA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453B474" w14:textId="77777777" w:rsidTr="00352DDD">
        <w:trPr>
          <w:trHeight w:val="43"/>
        </w:trPr>
        <w:tc>
          <w:tcPr>
            <w:tcW w:w="779" w:type="dxa"/>
            <w:tcMar>
              <w:top w:w="0" w:type="dxa"/>
              <w:left w:w="70" w:type="dxa"/>
              <w:bottom w:w="0" w:type="dxa"/>
              <w:right w:w="70" w:type="dxa"/>
            </w:tcMar>
          </w:tcPr>
          <w:p w14:paraId="1BE9322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C36CF99" w14:textId="0E6DB690"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Cewka zaoferowana powyżej, wyposażona w zintegrowany czujnik służący do rejestracji ruchu serca dla wypracowania sygnałów synchronizujących sekwencje bramkowane akcją serca</w:t>
            </w:r>
            <w:r w:rsidRPr="00390B89">
              <w:rPr>
                <w:rFonts w:ascii="Arial" w:eastAsia="Arial Nova" w:hAnsi="Arial" w:cs="Arial"/>
                <w:sz w:val="24"/>
                <w:szCs w:val="24"/>
                <w:lang w:val="pl"/>
              </w:rPr>
              <w:t xml:space="preserve"> </w:t>
            </w:r>
          </w:p>
        </w:tc>
        <w:tc>
          <w:tcPr>
            <w:tcW w:w="1984" w:type="dxa"/>
            <w:tcMar>
              <w:top w:w="0" w:type="dxa"/>
              <w:left w:w="70" w:type="dxa"/>
              <w:bottom w:w="0" w:type="dxa"/>
              <w:right w:w="70" w:type="dxa"/>
            </w:tcMar>
          </w:tcPr>
          <w:p w14:paraId="173C7EFE" w14:textId="0DB68DAA"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3EC9C3B2" w14:textId="4448FA76"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00EE41FB" w:rsidRPr="00390B89">
              <w:rPr>
                <w:rFonts w:ascii="Arial" w:hAnsi="Arial" w:cs="Arial"/>
                <w:sz w:val="24"/>
                <w:szCs w:val="24"/>
                <w:lang w:eastAsia="pl-PL"/>
              </w:rPr>
              <w:br/>
            </w:r>
            <w:r w:rsidRPr="00390B89">
              <w:rPr>
                <w:rFonts w:ascii="Arial" w:hAnsi="Arial" w:cs="Arial"/>
                <w:sz w:val="24"/>
                <w:szCs w:val="24"/>
                <w:lang w:eastAsia="pl-PL"/>
              </w:rPr>
              <w:t>Nie – 0 pkt.</w:t>
            </w:r>
          </w:p>
        </w:tc>
        <w:tc>
          <w:tcPr>
            <w:tcW w:w="2132" w:type="dxa"/>
            <w:tcMar>
              <w:top w:w="0" w:type="dxa"/>
              <w:left w:w="70" w:type="dxa"/>
              <w:bottom w:w="0" w:type="dxa"/>
              <w:right w:w="70" w:type="dxa"/>
            </w:tcMar>
          </w:tcPr>
          <w:p w14:paraId="5D655AA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E8E66CC" w14:textId="77777777" w:rsidTr="00352DDD">
        <w:trPr>
          <w:trHeight w:val="43"/>
        </w:trPr>
        <w:tc>
          <w:tcPr>
            <w:tcW w:w="779" w:type="dxa"/>
            <w:tcMar>
              <w:top w:w="0" w:type="dxa"/>
              <w:left w:w="70" w:type="dxa"/>
              <w:bottom w:w="0" w:type="dxa"/>
              <w:right w:w="70" w:type="dxa"/>
            </w:tcMar>
          </w:tcPr>
          <w:p w14:paraId="6A3E7C50" w14:textId="3C6716FA"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A33EF6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Cewka wielokanałowa sztywna, przeznaczona do badań stawu </w:t>
            </w:r>
            <w:r w:rsidRPr="00390B89">
              <w:rPr>
                <w:rFonts w:ascii="Arial" w:hAnsi="Arial" w:cs="Arial"/>
                <w:sz w:val="24"/>
                <w:szCs w:val="24"/>
                <w:lang w:eastAsia="pl-PL"/>
              </w:rPr>
              <w:lastRenderedPageBreak/>
              <w:t>kolanowego, posiadająca w badanym obszarze minimum 15 elementów obrazujących jednocześnie i pozwalająca na akwizycje równoległe.</w:t>
            </w:r>
          </w:p>
        </w:tc>
        <w:tc>
          <w:tcPr>
            <w:tcW w:w="1984" w:type="dxa"/>
            <w:tcMar>
              <w:top w:w="0" w:type="dxa"/>
              <w:left w:w="70" w:type="dxa"/>
              <w:bottom w:w="0" w:type="dxa"/>
              <w:right w:w="70" w:type="dxa"/>
            </w:tcMar>
            <w:hideMark/>
          </w:tcPr>
          <w:p w14:paraId="357493F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545E530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1A553D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E924525" w14:textId="77777777" w:rsidTr="00352DDD">
        <w:trPr>
          <w:trHeight w:val="43"/>
        </w:trPr>
        <w:tc>
          <w:tcPr>
            <w:tcW w:w="779" w:type="dxa"/>
            <w:tcMar>
              <w:top w:w="0" w:type="dxa"/>
              <w:left w:w="70" w:type="dxa"/>
              <w:bottom w:w="0" w:type="dxa"/>
              <w:right w:w="70" w:type="dxa"/>
            </w:tcMar>
          </w:tcPr>
          <w:p w14:paraId="380A9E7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A6D121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Cewka wielokanałowa cewka sztywna lub sztywna z elastycznym(i) elementem(</w:t>
            </w:r>
            <w:proofErr w:type="spellStart"/>
            <w:r w:rsidRPr="00390B89">
              <w:rPr>
                <w:rFonts w:ascii="Arial" w:hAnsi="Arial" w:cs="Arial"/>
                <w:sz w:val="24"/>
                <w:szCs w:val="24"/>
                <w:lang w:eastAsia="pl-PL"/>
              </w:rPr>
              <w:t>ami</w:t>
            </w:r>
            <w:proofErr w:type="spellEnd"/>
            <w:r w:rsidRPr="00390B89">
              <w:rPr>
                <w:rFonts w:ascii="Arial" w:hAnsi="Arial" w:cs="Arial"/>
                <w:sz w:val="24"/>
                <w:szCs w:val="24"/>
                <w:lang w:eastAsia="pl-PL"/>
              </w:rPr>
              <w:t>) lub elastyczna do badań barku, posiadająca w badanym obszarze minimum 16 elementów obrazujących jednocześnie i pozwalająca na akwizycje równoległe.</w:t>
            </w:r>
          </w:p>
        </w:tc>
        <w:tc>
          <w:tcPr>
            <w:tcW w:w="1984" w:type="dxa"/>
            <w:tcMar>
              <w:top w:w="0" w:type="dxa"/>
              <w:left w:w="70" w:type="dxa"/>
              <w:bottom w:w="0" w:type="dxa"/>
              <w:right w:w="70" w:type="dxa"/>
            </w:tcMar>
          </w:tcPr>
          <w:p w14:paraId="155CE42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7A9DBE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A64F83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D487025" w14:textId="77777777" w:rsidTr="00352DDD">
        <w:trPr>
          <w:trHeight w:val="43"/>
        </w:trPr>
        <w:tc>
          <w:tcPr>
            <w:tcW w:w="779" w:type="dxa"/>
            <w:tcMar>
              <w:top w:w="0" w:type="dxa"/>
              <w:left w:w="70" w:type="dxa"/>
              <w:bottom w:w="0" w:type="dxa"/>
              <w:right w:w="70" w:type="dxa"/>
            </w:tcMar>
          </w:tcPr>
          <w:p w14:paraId="5C73720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3E9A133" w14:textId="77777777" w:rsidR="00D06D2E" w:rsidRPr="00390B89" w:rsidRDefault="00D06D2E" w:rsidP="00FC1519">
            <w:pPr>
              <w:pStyle w:val="Bezodstpw"/>
              <w:spacing w:line="276" w:lineRule="auto"/>
              <w:rPr>
                <w:rFonts w:ascii="Arial" w:eastAsia="Carlito" w:hAnsi="Arial" w:cs="Arial"/>
                <w:sz w:val="24"/>
                <w:szCs w:val="24"/>
                <w:lang w:eastAsia="pl-PL"/>
              </w:rPr>
            </w:pPr>
            <w:r w:rsidRPr="00390B89">
              <w:rPr>
                <w:rFonts w:ascii="Arial" w:hAnsi="Arial" w:cs="Arial"/>
                <w:sz w:val="24"/>
                <w:szCs w:val="24"/>
                <w:lang w:eastAsia="pl-PL"/>
              </w:rPr>
              <w:t>Zaoferowana cewka w punkcie wyżej</w:t>
            </w:r>
            <w:r w:rsidRPr="00390B89">
              <w:rPr>
                <w:rFonts w:ascii="Arial" w:eastAsia="Carlito" w:hAnsi="Arial" w:cs="Arial"/>
                <w:sz w:val="24"/>
                <w:szCs w:val="24"/>
              </w:rPr>
              <w:t xml:space="preserve"> wielokanałowa typu matrycowego wykonana w technologii wysokiej elastyczności, (AIR, </w:t>
            </w:r>
            <w:proofErr w:type="spellStart"/>
            <w:r w:rsidRPr="00390B89">
              <w:rPr>
                <w:rFonts w:ascii="Arial" w:eastAsia="Carlito" w:hAnsi="Arial" w:cs="Arial"/>
                <w:sz w:val="24"/>
                <w:szCs w:val="24"/>
              </w:rPr>
              <w:t>Contour</w:t>
            </w:r>
            <w:proofErr w:type="spellEnd"/>
            <w:r w:rsidRPr="00390B89">
              <w:rPr>
                <w:rFonts w:ascii="Arial" w:eastAsia="Carlito" w:hAnsi="Arial" w:cs="Arial"/>
                <w:sz w:val="24"/>
                <w:szCs w:val="24"/>
              </w:rPr>
              <w:t xml:space="preserve"> lub odpowiednio do nazewnictwa producenta), umożliwiająca owijanie badanej anatomii z bardzo dokładnym dopasowaniem, o minimum 16 elementach obrazujących</w:t>
            </w:r>
          </w:p>
        </w:tc>
        <w:tc>
          <w:tcPr>
            <w:tcW w:w="1984" w:type="dxa"/>
            <w:tcMar>
              <w:top w:w="0" w:type="dxa"/>
              <w:left w:w="70" w:type="dxa"/>
              <w:bottom w:w="0" w:type="dxa"/>
              <w:right w:w="70" w:type="dxa"/>
            </w:tcMar>
          </w:tcPr>
          <w:p w14:paraId="44D9FFA3" w14:textId="47BDDD71" w:rsidR="00D06D2E" w:rsidRPr="00390B89" w:rsidRDefault="00B27F90"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7A30EF72" w14:textId="0A87EC24" w:rsidR="00D06D2E" w:rsidRPr="00390B89" w:rsidRDefault="00390B89" w:rsidP="00FC1519">
            <w:pPr>
              <w:pStyle w:val="Bezodstpw"/>
              <w:spacing w:line="276" w:lineRule="auto"/>
              <w:rPr>
                <w:rFonts w:ascii="Arial" w:hAnsi="Arial" w:cs="Arial"/>
                <w:sz w:val="24"/>
                <w:szCs w:val="24"/>
                <w:lang w:eastAsia="pl-PL"/>
              </w:rPr>
            </w:pPr>
            <w:r>
              <w:rPr>
                <w:rFonts w:ascii="Arial" w:hAnsi="Arial" w:cs="Arial"/>
                <w:sz w:val="24"/>
                <w:szCs w:val="24"/>
                <w:lang w:eastAsia="pl-PL"/>
              </w:rPr>
              <w:t>Tak – 10 punktów</w:t>
            </w:r>
            <w:r>
              <w:rPr>
                <w:rFonts w:ascii="Arial" w:hAnsi="Arial" w:cs="Arial"/>
                <w:sz w:val="24"/>
                <w:szCs w:val="24"/>
                <w:lang w:eastAsia="pl-PL"/>
              </w:rPr>
              <w:br/>
            </w:r>
            <w:r w:rsidR="005E2605" w:rsidRPr="00390B89">
              <w:rPr>
                <w:rFonts w:ascii="Arial" w:hAnsi="Arial" w:cs="Arial"/>
                <w:sz w:val="24"/>
                <w:szCs w:val="24"/>
                <w:lang w:eastAsia="pl-PL"/>
              </w:rPr>
              <w:t>Nie – 0 punktów</w:t>
            </w:r>
          </w:p>
        </w:tc>
        <w:tc>
          <w:tcPr>
            <w:tcW w:w="2132" w:type="dxa"/>
            <w:tcMar>
              <w:top w:w="0" w:type="dxa"/>
              <w:left w:w="70" w:type="dxa"/>
              <w:bottom w:w="0" w:type="dxa"/>
              <w:right w:w="70" w:type="dxa"/>
            </w:tcMar>
          </w:tcPr>
          <w:p w14:paraId="425EE37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0BE392F" w14:textId="77777777" w:rsidTr="00352DDD">
        <w:trPr>
          <w:trHeight w:val="43"/>
        </w:trPr>
        <w:tc>
          <w:tcPr>
            <w:tcW w:w="779" w:type="dxa"/>
            <w:tcMar>
              <w:top w:w="0" w:type="dxa"/>
              <w:left w:w="70" w:type="dxa"/>
              <w:bottom w:w="0" w:type="dxa"/>
              <w:right w:w="70" w:type="dxa"/>
            </w:tcMar>
          </w:tcPr>
          <w:p w14:paraId="6F030C3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2F86C7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Cewka wielokanałowa sztywna typu „but” lub „komin” lub elastyczna cewka do badań stawu skokowego lub stopy, posiadająca w badanym obszarze minimum 16 elementów obrazujących jednocześnie i pozwalająca na akwizycje równoległe.</w:t>
            </w:r>
          </w:p>
        </w:tc>
        <w:tc>
          <w:tcPr>
            <w:tcW w:w="1984" w:type="dxa"/>
            <w:tcMar>
              <w:top w:w="0" w:type="dxa"/>
              <w:left w:w="70" w:type="dxa"/>
              <w:bottom w:w="0" w:type="dxa"/>
              <w:right w:w="70" w:type="dxa"/>
            </w:tcMar>
          </w:tcPr>
          <w:p w14:paraId="6F665DB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525DD5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58A944B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6029315" w14:textId="77777777" w:rsidTr="00352DDD">
        <w:trPr>
          <w:trHeight w:val="43"/>
        </w:trPr>
        <w:tc>
          <w:tcPr>
            <w:tcW w:w="779" w:type="dxa"/>
            <w:tcMar>
              <w:top w:w="0" w:type="dxa"/>
              <w:left w:w="70" w:type="dxa"/>
              <w:bottom w:w="0" w:type="dxa"/>
              <w:right w:w="70" w:type="dxa"/>
            </w:tcMar>
          </w:tcPr>
          <w:p w14:paraId="4CA4A0F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2BFAB99" w14:textId="77777777" w:rsidR="00D06D2E" w:rsidRPr="00390B89" w:rsidRDefault="00D06D2E" w:rsidP="00FC1519">
            <w:pPr>
              <w:pStyle w:val="Bezodstpw"/>
              <w:spacing w:line="276" w:lineRule="auto"/>
              <w:rPr>
                <w:rFonts w:ascii="Arial" w:eastAsia="Carlito" w:hAnsi="Arial" w:cs="Arial"/>
                <w:sz w:val="24"/>
                <w:szCs w:val="24"/>
              </w:rPr>
            </w:pPr>
            <w:r w:rsidRPr="00390B89">
              <w:rPr>
                <w:rFonts w:ascii="Arial" w:hAnsi="Arial" w:cs="Arial"/>
                <w:sz w:val="24"/>
                <w:szCs w:val="24"/>
                <w:lang w:eastAsia="pl-PL"/>
              </w:rPr>
              <w:t>Zaoferowana cewka w punkcie wyżej</w:t>
            </w:r>
            <w:r w:rsidRPr="00390B89">
              <w:rPr>
                <w:rFonts w:ascii="Arial" w:eastAsia="Carlito" w:hAnsi="Arial" w:cs="Arial"/>
                <w:sz w:val="24"/>
                <w:szCs w:val="24"/>
              </w:rPr>
              <w:t xml:space="preserve"> wielokanałowa typu matrycowego wykonana w technologii wysokiej elastyczności, (AIR, </w:t>
            </w:r>
            <w:proofErr w:type="spellStart"/>
            <w:r w:rsidRPr="00390B89">
              <w:rPr>
                <w:rFonts w:ascii="Arial" w:eastAsia="Carlito" w:hAnsi="Arial" w:cs="Arial"/>
                <w:sz w:val="24"/>
                <w:szCs w:val="24"/>
              </w:rPr>
              <w:t>Contour</w:t>
            </w:r>
            <w:proofErr w:type="spellEnd"/>
            <w:r w:rsidRPr="00390B89">
              <w:rPr>
                <w:rFonts w:ascii="Arial" w:eastAsia="Carlito" w:hAnsi="Arial" w:cs="Arial"/>
                <w:sz w:val="24"/>
                <w:szCs w:val="24"/>
              </w:rPr>
              <w:t xml:space="preserve"> lub odpowiednio do nazewnictwa producenta), umożliwiająca owijanie badanej anatomii z bardzo dokładnym dopasowaniem, o minimum 16 elementach obrazujących</w:t>
            </w:r>
          </w:p>
        </w:tc>
        <w:tc>
          <w:tcPr>
            <w:tcW w:w="1984" w:type="dxa"/>
            <w:tcMar>
              <w:top w:w="0" w:type="dxa"/>
              <w:left w:w="70" w:type="dxa"/>
              <w:bottom w:w="0" w:type="dxa"/>
              <w:right w:w="70" w:type="dxa"/>
            </w:tcMar>
            <w:hideMark/>
          </w:tcPr>
          <w:p w14:paraId="6E26E931" w14:textId="1623C61B" w:rsidR="00D06D2E" w:rsidRPr="00390B89" w:rsidRDefault="00B27F90" w:rsidP="00FC1519">
            <w:pPr>
              <w:pStyle w:val="Bezodstpw"/>
              <w:spacing w:line="276" w:lineRule="auto"/>
              <w:rPr>
                <w:rFonts w:ascii="Arial" w:eastAsia="Carlito" w:hAnsi="Arial" w:cs="Arial"/>
                <w:sz w:val="24"/>
                <w:szCs w:val="24"/>
              </w:rPr>
            </w:pPr>
            <w:r w:rsidRPr="00390B89">
              <w:rPr>
                <w:rFonts w:ascii="Arial" w:hAnsi="Arial" w:cs="Arial"/>
                <w:sz w:val="24"/>
                <w:szCs w:val="24"/>
                <w:lang w:eastAsia="pl-PL"/>
              </w:rPr>
              <w:t>Nie</w:t>
            </w:r>
          </w:p>
        </w:tc>
        <w:tc>
          <w:tcPr>
            <w:tcW w:w="1701" w:type="dxa"/>
            <w:tcMar>
              <w:top w:w="0" w:type="dxa"/>
              <w:left w:w="70" w:type="dxa"/>
              <w:bottom w:w="0" w:type="dxa"/>
              <w:right w:w="70" w:type="dxa"/>
            </w:tcMar>
            <w:hideMark/>
          </w:tcPr>
          <w:p w14:paraId="65CCEA1F" w14:textId="52B14DD8" w:rsidR="00D06D2E" w:rsidRPr="00390B89" w:rsidRDefault="00390B89" w:rsidP="00FC1519">
            <w:pPr>
              <w:pStyle w:val="Bezodstpw"/>
              <w:spacing w:line="276" w:lineRule="auto"/>
              <w:rPr>
                <w:rFonts w:ascii="Arial" w:hAnsi="Arial" w:cs="Arial"/>
                <w:sz w:val="24"/>
                <w:szCs w:val="24"/>
                <w:lang w:eastAsia="pl-PL"/>
              </w:rPr>
            </w:pPr>
            <w:r>
              <w:rPr>
                <w:rFonts w:ascii="Arial" w:hAnsi="Arial" w:cs="Arial"/>
                <w:sz w:val="24"/>
                <w:szCs w:val="24"/>
                <w:lang w:eastAsia="pl-PL"/>
              </w:rPr>
              <w:t>Tak – 10 punktów</w:t>
            </w:r>
            <w:r>
              <w:rPr>
                <w:rFonts w:ascii="Arial" w:hAnsi="Arial" w:cs="Arial"/>
                <w:sz w:val="24"/>
                <w:szCs w:val="24"/>
                <w:lang w:eastAsia="pl-PL"/>
              </w:rPr>
              <w:br/>
            </w:r>
            <w:r w:rsidR="005E2605" w:rsidRPr="00390B89">
              <w:rPr>
                <w:rFonts w:ascii="Arial" w:hAnsi="Arial" w:cs="Arial"/>
                <w:sz w:val="24"/>
                <w:szCs w:val="24"/>
                <w:lang w:eastAsia="pl-PL"/>
              </w:rPr>
              <w:t>Nie – 0 punktów</w:t>
            </w:r>
          </w:p>
        </w:tc>
        <w:tc>
          <w:tcPr>
            <w:tcW w:w="2132" w:type="dxa"/>
            <w:tcMar>
              <w:top w:w="0" w:type="dxa"/>
              <w:left w:w="70" w:type="dxa"/>
              <w:bottom w:w="0" w:type="dxa"/>
              <w:right w:w="70" w:type="dxa"/>
            </w:tcMar>
            <w:hideMark/>
          </w:tcPr>
          <w:p w14:paraId="013E81B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385E988" w14:textId="77777777" w:rsidTr="00352DDD">
        <w:trPr>
          <w:trHeight w:val="43"/>
        </w:trPr>
        <w:tc>
          <w:tcPr>
            <w:tcW w:w="779" w:type="dxa"/>
            <w:tcMar>
              <w:top w:w="0" w:type="dxa"/>
              <w:left w:w="70" w:type="dxa"/>
              <w:bottom w:w="0" w:type="dxa"/>
              <w:right w:w="70" w:type="dxa"/>
            </w:tcMar>
          </w:tcPr>
          <w:p w14:paraId="3BD16B6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C129E3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Cewka wielokanałowa sztywna przeznaczona do badań nadgarstka, </w:t>
            </w:r>
            <w:r w:rsidRPr="00390B89">
              <w:rPr>
                <w:rFonts w:ascii="Arial" w:hAnsi="Arial" w:cs="Arial"/>
                <w:sz w:val="24"/>
                <w:szCs w:val="24"/>
                <w:lang w:eastAsia="pl-PL"/>
              </w:rPr>
              <w:lastRenderedPageBreak/>
              <w:t>posiadająca w badanym obszarze minimum 16 elementów obrazujących jednocześnie i pozwalająca na akwizycje równoległe.</w:t>
            </w:r>
          </w:p>
        </w:tc>
        <w:tc>
          <w:tcPr>
            <w:tcW w:w="1984" w:type="dxa"/>
            <w:tcMar>
              <w:top w:w="0" w:type="dxa"/>
              <w:left w:w="70" w:type="dxa"/>
              <w:bottom w:w="0" w:type="dxa"/>
              <w:right w:w="70" w:type="dxa"/>
            </w:tcMar>
          </w:tcPr>
          <w:p w14:paraId="214BB217" w14:textId="77777777" w:rsidR="00D06D2E" w:rsidRPr="00390B89" w:rsidRDefault="00D06D2E" w:rsidP="00FC1519">
            <w:pPr>
              <w:spacing w:after="0"/>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6FFBF298" w14:textId="77777777" w:rsidR="00D06D2E" w:rsidRPr="00390B89" w:rsidRDefault="00D06D2E" w:rsidP="00FC1519">
            <w:pPr>
              <w:spacing w:after="0"/>
              <w:rPr>
                <w:rFonts w:ascii="Arial" w:hAnsi="Arial" w:cs="Arial"/>
                <w:sz w:val="24"/>
                <w:szCs w:val="24"/>
                <w:lang w:eastAsia="pl-PL"/>
              </w:rPr>
            </w:pPr>
          </w:p>
        </w:tc>
        <w:tc>
          <w:tcPr>
            <w:tcW w:w="2132" w:type="dxa"/>
            <w:tcMar>
              <w:top w:w="0" w:type="dxa"/>
              <w:left w:w="70" w:type="dxa"/>
              <w:bottom w:w="0" w:type="dxa"/>
              <w:right w:w="70" w:type="dxa"/>
            </w:tcMar>
          </w:tcPr>
          <w:p w14:paraId="2F96B40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D5B33E1" w14:textId="77777777" w:rsidTr="00352DDD">
        <w:trPr>
          <w:trHeight w:val="43"/>
        </w:trPr>
        <w:tc>
          <w:tcPr>
            <w:tcW w:w="779" w:type="dxa"/>
            <w:tcMar>
              <w:top w:w="0" w:type="dxa"/>
              <w:left w:w="70" w:type="dxa"/>
              <w:bottom w:w="0" w:type="dxa"/>
              <w:right w:w="70" w:type="dxa"/>
            </w:tcMar>
          </w:tcPr>
          <w:p w14:paraId="035CD09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ABADD97" w14:textId="1B2210B4" w:rsidR="00D06D2E" w:rsidRPr="00390B89" w:rsidRDefault="00D06D2E" w:rsidP="00FC1519">
            <w:pPr>
              <w:pStyle w:val="Bezodstpw"/>
              <w:spacing w:line="276" w:lineRule="auto"/>
              <w:rPr>
                <w:rFonts w:ascii="Arial" w:hAnsi="Arial" w:cs="Arial"/>
                <w:sz w:val="24"/>
                <w:szCs w:val="24"/>
                <w:lang w:eastAsia="pl-PL"/>
              </w:rPr>
            </w:pPr>
            <w:r w:rsidRPr="00390B89">
              <w:rPr>
                <w:rFonts w:ascii="Arial" w:eastAsia="Carlito" w:hAnsi="Arial" w:cs="Arial"/>
                <w:sz w:val="24"/>
                <w:szCs w:val="24"/>
              </w:rPr>
              <w:t xml:space="preserve">Zestaw minimum 2 </w:t>
            </w:r>
            <w:proofErr w:type="spellStart"/>
            <w:r w:rsidRPr="00390B89">
              <w:rPr>
                <w:rFonts w:ascii="Arial" w:eastAsia="Carlito" w:hAnsi="Arial" w:cs="Arial"/>
                <w:sz w:val="24"/>
                <w:szCs w:val="24"/>
              </w:rPr>
              <w:t>płachtowych</w:t>
            </w:r>
            <w:proofErr w:type="spellEnd"/>
            <w:r w:rsidRPr="00390B89">
              <w:rPr>
                <w:rFonts w:ascii="Arial" w:eastAsia="Carlito" w:hAnsi="Arial" w:cs="Arial"/>
                <w:sz w:val="24"/>
                <w:szCs w:val="24"/>
              </w:rPr>
              <w:t xml:space="preserve"> </w:t>
            </w:r>
            <w:r w:rsidR="002953C1" w:rsidRPr="00390B89">
              <w:rPr>
                <w:rFonts w:ascii="Arial" w:eastAsia="Carlito" w:hAnsi="Arial" w:cs="Arial"/>
                <w:sz w:val="24"/>
                <w:szCs w:val="24"/>
              </w:rPr>
              <w:t>(„</w:t>
            </w:r>
            <w:proofErr w:type="spellStart"/>
            <w:r w:rsidR="002953C1" w:rsidRPr="00390B89">
              <w:rPr>
                <w:rFonts w:ascii="Arial" w:eastAsia="Carlito" w:hAnsi="Arial" w:cs="Arial"/>
                <w:sz w:val="24"/>
                <w:szCs w:val="24"/>
              </w:rPr>
              <w:t>kołderkowych</w:t>
            </w:r>
            <w:proofErr w:type="spellEnd"/>
            <w:r w:rsidR="002953C1" w:rsidRPr="00390B89">
              <w:rPr>
                <w:rFonts w:ascii="Arial" w:eastAsia="Carlito" w:hAnsi="Arial" w:cs="Arial"/>
                <w:sz w:val="24"/>
                <w:szCs w:val="24"/>
              </w:rPr>
              <w:t xml:space="preserve">”) </w:t>
            </w:r>
            <w:r w:rsidRPr="00390B89">
              <w:rPr>
                <w:rFonts w:ascii="Arial" w:eastAsia="Carlito" w:hAnsi="Arial" w:cs="Arial"/>
                <w:sz w:val="24"/>
                <w:szCs w:val="24"/>
              </w:rPr>
              <w:t>elastycznych cewek prostokątnych, każda w różnych rozmiarach, każda posiadająca w badanym obszarze minimum</w:t>
            </w:r>
            <w:r w:rsidRPr="00390B89">
              <w:rPr>
                <w:rFonts w:ascii="Arial" w:eastAsia="Carlito" w:hAnsi="Arial" w:cs="Arial"/>
                <w:spacing w:val="80"/>
                <w:sz w:val="24"/>
                <w:szCs w:val="24"/>
              </w:rPr>
              <w:t xml:space="preserve"> </w:t>
            </w:r>
            <w:r w:rsidRPr="00390B89">
              <w:rPr>
                <w:rFonts w:ascii="Arial" w:eastAsia="Carlito" w:hAnsi="Arial" w:cs="Arial"/>
                <w:sz w:val="24"/>
                <w:szCs w:val="24"/>
              </w:rPr>
              <w:t>16 elementów obrazujących</w:t>
            </w:r>
            <w:r w:rsidRPr="00390B89">
              <w:rPr>
                <w:rFonts w:ascii="Arial" w:eastAsia="Carlito" w:hAnsi="Arial" w:cs="Arial"/>
                <w:spacing w:val="-9"/>
                <w:sz w:val="24"/>
                <w:szCs w:val="24"/>
              </w:rPr>
              <w:t xml:space="preserve"> </w:t>
            </w:r>
            <w:r w:rsidRPr="00390B89">
              <w:rPr>
                <w:rFonts w:ascii="Arial" w:eastAsia="Carlito" w:hAnsi="Arial" w:cs="Arial"/>
                <w:sz w:val="24"/>
                <w:szCs w:val="24"/>
              </w:rPr>
              <w:t>jednocześnie,</w:t>
            </w:r>
            <w:r w:rsidRPr="00390B89">
              <w:rPr>
                <w:rFonts w:ascii="Arial" w:eastAsia="Carlito" w:hAnsi="Arial" w:cs="Arial"/>
                <w:spacing w:val="-8"/>
                <w:sz w:val="24"/>
                <w:szCs w:val="24"/>
              </w:rPr>
              <w:t xml:space="preserve"> </w:t>
            </w:r>
            <w:r w:rsidRPr="00390B89">
              <w:rPr>
                <w:rFonts w:ascii="Arial" w:eastAsia="Carlito" w:hAnsi="Arial" w:cs="Arial"/>
                <w:sz w:val="24"/>
                <w:szCs w:val="24"/>
              </w:rPr>
              <w:t>każda</w:t>
            </w:r>
            <w:r w:rsidRPr="00390B89">
              <w:rPr>
                <w:rFonts w:ascii="Arial" w:eastAsia="Carlito" w:hAnsi="Arial" w:cs="Arial"/>
                <w:spacing w:val="-6"/>
                <w:sz w:val="24"/>
                <w:szCs w:val="24"/>
              </w:rPr>
              <w:t xml:space="preserve"> </w:t>
            </w:r>
            <w:r w:rsidRPr="00390B89">
              <w:rPr>
                <w:rFonts w:ascii="Arial" w:eastAsia="Carlito" w:hAnsi="Arial" w:cs="Arial"/>
                <w:sz w:val="24"/>
                <w:szCs w:val="24"/>
              </w:rPr>
              <w:t>pozwalająca</w:t>
            </w:r>
            <w:r w:rsidRPr="00390B89">
              <w:rPr>
                <w:rFonts w:ascii="Arial" w:eastAsia="Carlito" w:hAnsi="Arial" w:cs="Arial"/>
                <w:spacing w:val="-6"/>
                <w:sz w:val="24"/>
                <w:szCs w:val="24"/>
              </w:rPr>
              <w:t xml:space="preserve"> </w:t>
            </w:r>
            <w:r w:rsidRPr="00390B89">
              <w:rPr>
                <w:rFonts w:ascii="Arial" w:eastAsia="Carlito" w:hAnsi="Arial" w:cs="Arial"/>
                <w:sz w:val="24"/>
                <w:szCs w:val="24"/>
              </w:rPr>
              <w:t>na</w:t>
            </w:r>
            <w:r w:rsidRPr="00390B89">
              <w:rPr>
                <w:rFonts w:ascii="Arial" w:eastAsia="Carlito" w:hAnsi="Arial" w:cs="Arial"/>
                <w:spacing w:val="-8"/>
                <w:sz w:val="24"/>
                <w:szCs w:val="24"/>
              </w:rPr>
              <w:t xml:space="preserve"> </w:t>
            </w:r>
            <w:r w:rsidRPr="00390B89">
              <w:rPr>
                <w:rFonts w:ascii="Arial" w:eastAsia="Carlito" w:hAnsi="Arial" w:cs="Arial"/>
                <w:sz w:val="24"/>
                <w:szCs w:val="24"/>
              </w:rPr>
              <w:t>akwizycje równoległe.</w:t>
            </w:r>
          </w:p>
        </w:tc>
        <w:tc>
          <w:tcPr>
            <w:tcW w:w="1984" w:type="dxa"/>
            <w:tcMar>
              <w:top w:w="0" w:type="dxa"/>
              <w:left w:w="70" w:type="dxa"/>
              <w:bottom w:w="0" w:type="dxa"/>
              <w:right w:w="70" w:type="dxa"/>
            </w:tcMar>
          </w:tcPr>
          <w:p w14:paraId="0DD3AE32" w14:textId="77777777" w:rsidR="00D06D2E" w:rsidRPr="00390B89" w:rsidRDefault="00D06D2E" w:rsidP="00FC1519">
            <w:pPr>
              <w:pStyle w:val="Bezodstpw"/>
              <w:spacing w:line="276" w:lineRule="auto"/>
              <w:rPr>
                <w:rFonts w:ascii="Arial" w:eastAsia="Carlito" w:hAnsi="Arial" w:cs="Arial"/>
                <w:sz w:val="24"/>
                <w:szCs w:val="24"/>
              </w:rPr>
            </w:pPr>
            <w:r w:rsidRPr="00390B89">
              <w:rPr>
                <w:rFonts w:ascii="Arial" w:eastAsia="Carlito" w:hAnsi="Arial" w:cs="Arial"/>
                <w:sz w:val="24"/>
                <w:szCs w:val="24"/>
              </w:rPr>
              <w:t>Tak</w:t>
            </w:r>
          </w:p>
        </w:tc>
        <w:tc>
          <w:tcPr>
            <w:tcW w:w="1701" w:type="dxa"/>
            <w:tcMar>
              <w:top w:w="0" w:type="dxa"/>
              <w:left w:w="70" w:type="dxa"/>
              <w:bottom w:w="0" w:type="dxa"/>
              <w:right w:w="70" w:type="dxa"/>
            </w:tcMar>
          </w:tcPr>
          <w:p w14:paraId="0CCE5A75" w14:textId="77777777" w:rsidR="00D06D2E" w:rsidRPr="00390B89" w:rsidRDefault="00D06D2E" w:rsidP="00FC1519">
            <w:pPr>
              <w:pStyle w:val="Bezodstpw"/>
              <w:spacing w:line="276" w:lineRule="auto"/>
              <w:rPr>
                <w:rFonts w:ascii="Arial" w:eastAsia="Carlito" w:hAnsi="Arial" w:cs="Arial"/>
                <w:sz w:val="24"/>
                <w:szCs w:val="24"/>
              </w:rPr>
            </w:pPr>
          </w:p>
        </w:tc>
        <w:tc>
          <w:tcPr>
            <w:tcW w:w="2132" w:type="dxa"/>
            <w:tcMar>
              <w:top w:w="0" w:type="dxa"/>
              <w:left w:w="70" w:type="dxa"/>
              <w:bottom w:w="0" w:type="dxa"/>
              <w:right w:w="70" w:type="dxa"/>
            </w:tcMar>
          </w:tcPr>
          <w:p w14:paraId="6370E70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7725626" w14:textId="77777777" w:rsidTr="00352DDD">
        <w:trPr>
          <w:trHeight w:val="43"/>
        </w:trPr>
        <w:tc>
          <w:tcPr>
            <w:tcW w:w="779" w:type="dxa"/>
            <w:tcMar>
              <w:top w:w="0" w:type="dxa"/>
              <w:left w:w="70" w:type="dxa"/>
              <w:bottom w:w="0" w:type="dxa"/>
              <w:right w:w="70" w:type="dxa"/>
            </w:tcMar>
          </w:tcPr>
          <w:p w14:paraId="2EE23E1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875D6A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Stabilizator dla cewek elastycznych z punktów. </w:t>
            </w:r>
            <w:proofErr w:type="gramStart"/>
            <w:r w:rsidRPr="00390B89">
              <w:rPr>
                <w:rFonts w:ascii="Arial" w:hAnsi="Arial" w:cs="Arial"/>
                <w:sz w:val="24"/>
                <w:szCs w:val="24"/>
                <w:lang w:eastAsia="pl-PL"/>
              </w:rPr>
              <w:t>wyżej</w:t>
            </w:r>
            <w:proofErr w:type="gramEnd"/>
            <w:r w:rsidRPr="00390B89">
              <w:rPr>
                <w:rFonts w:ascii="Arial" w:hAnsi="Arial" w:cs="Arial"/>
                <w:sz w:val="24"/>
                <w:szCs w:val="24"/>
                <w:lang w:eastAsia="pl-PL"/>
              </w:rPr>
              <w:t xml:space="preserve"> pozwalający unieruchomić badany staw (np. staw skokowy, staw kolanowy)</w:t>
            </w:r>
          </w:p>
        </w:tc>
        <w:tc>
          <w:tcPr>
            <w:tcW w:w="1984" w:type="dxa"/>
            <w:tcMar>
              <w:top w:w="0" w:type="dxa"/>
              <w:left w:w="70" w:type="dxa"/>
              <w:bottom w:w="0" w:type="dxa"/>
              <w:right w:w="70" w:type="dxa"/>
            </w:tcMar>
            <w:hideMark/>
          </w:tcPr>
          <w:p w14:paraId="1BB8584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0A204C1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413676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8F780D8" w14:textId="77777777" w:rsidTr="00352DDD">
        <w:trPr>
          <w:trHeight w:val="43"/>
        </w:trPr>
        <w:tc>
          <w:tcPr>
            <w:tcW w:w="779" w:type="dxa"/>
            <w:tcMar>
              <w:top w:w="0" w:type="dxa"/>
              <w:left w:w="65" w:type="dxa"/>
              <w:bottom w:w="0" w:type="dxa"/>
              <w:right w:w="65" w:type="dxa"/>
            </w:tcMar>
            <w:hideMark/>
          </w:tcPr>
          <w:p w14:paraId="085FBC16"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Pr>
          <w:p w14:paraId="5BBF4805" w14:textId="77777777" w:rsidR="00D06D2E" w:rsidRPr="00390B89" w:rsidRDefault="00D06D2E" w:rsidP="00FC1519">
            <w:pPr>
              <w:pStyle w:val="Bezodstpw"/>
              <w:spacing w:line="276" w:lineRule="auto"/>
              <w:ind w:left="360"/>
              <w:rPr>
                <w:rFonts w:ascii="Arial" w:hAnsi="Arial" w:cs="Arial"/>
                <w:sz w:val="24"/>
                <w:szCs w:val="24"/>
                <w:lang w:eastAsia="pl-PL"/>
              </w:rPr>
            </w:pPr>
            <w:r w:rsidRPr="00390B89">
              <w:rPr>
                <w:rFonts w:ascii="Arial" w:hAnsi="Arial" w:cs="Arial"/>
                <w:sz w:val="24"/>
                <w:szCs w:val="24"/>
                <w:lang w:eastAsia="pl-PL"/>
              </w:rPr>
              <w:t>Pozycjonowanie i nadzór pacjenta</w:t>
            </w:r>
          </w:p>
        </w:tc>
        <w:tc>
          <w:tcPr>
            <w:tcW w:w="1984" w:type="dxa"/>
          </w:tcPr>
          <w:p w14:paraId="543AD237"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1701" w:type="dxa"/>
          </w:tcPr>
          <w:p w14:paraId="6F9F5F1F"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2132" w:type="dxa"/>
          </w:tcPr>
          <w:p w14:paraId="50110B9E" w14:textId="77777777" w:rsidR="00D06D2E" w:rsidRPr="00390B89" w:rsidRDefault="00D06D2E" w:rsidP="00FC1519">
            <w:pPr>
              <w:pStyle w:val="Bezodstpw"/>
              <w:spacing w:line="276" w:lineRule="auto"/>
              <w:ind w:left="360"/>
              <w:rPr>
                <w:rFonts w:ascii="Arial" w:hAnsi="Arial" w:cs="Arial"/>
                <w:sz w:val="24"/>
                <w:szCs w:val="24"/>
                <w:lang w:eastAsia="pl-PL"/>
              </w:rPr>
            </w:pPr>
          </w:p>
        </w:tc>
      </w:tr>
      <w:tr w:rsidR="00D06D2E" w:rsidRPr="00390B89" w14:paraId="14EBA93C" w14:textId="77777777" w:rsidTr="00352DDD">
        <w:tc>
          <w:tcPr>
            <w:tcW w:w="779" w:type="dxa"/>
            <w:tcMar>
              <w:top w:w="0" w:type="dxa"/>
              <w:left w:w="70" w:type="dxa"/>
              <w:bottom w:w="0" w:type="dxa"/>
              <w:right w:w="70" w:type="dxa"/>
            </w:tcMar>
          </w:tcPr>
          <w:p w14:paraId="0A16AD2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2FD33A5" w14:textId="4584653A"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Obciążenie płyty stołu pacjenta, łącznie z ruchem pionowym≥ 220 kg</w:t>
            </w:r>
          </w:p>
        </w:tc>
        <w:tc>
          <w:tcPr>
            <w:tcW w:w="1984" w:type="dxa"/>
            <w:tcMar>
              <w:top w:w="0" w:type="dxa"/>
              <w:left w:w="70" w:type="dxa"/>
              <w:bottom w:w="0" w:type="dxa"/>
              <w:right w:w="70" w:type="dxa"/>
            </w:tcMar>
            <w:hideMark/>
          </w:tcPr>
          <w:p w14:paraId="66B2F43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A4EDEE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ECB363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3112FAD" w14:textId="77777777" w:rsidTr="00352DDD">
        <w:tc>
          <w:tcPr>
            <w:tcW w:w="779" w:type="dxa"/>
            <w:tcMar>
              <w:top w:w="0" w:type="dxa"/>
              <w:left w:w="70" w:type="dxa"/>
              <w:bottom w:w="0" w:type="dxa"/>
              <w:right w:w="70" w:type="dxa"/>
            </w:tcMar>
          </w:tcPr>
          <w:p w14:paraId="2FC820B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B9ADB2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Badanie dużych obszarów ciała w zakresie większym niż maksymalne statyczne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z krokowym przesuwem stołu pacjenta, inicjowanym automatycznie z protokołu badania</w:t>
            </w:r>
          </w:p>
        </w:tc>
        <w:tc>
          <w:tcPr>
            <w:tcW w:w="1984" w:type="dxa"/>
            <w:tcMar>
              <w:top w:w="0" w:type="dxa"/>
              <w:left w:w="70" w:type="dxa"/>
              <w:bottom w:w="0" w:type="dxa"/>
              <w:right w:w="70" w:type="dxa"/>
            </w:tcMar>
            <w:hideMark/>
          </w:tcPr>
          <w:p w14:paraId="6ED536A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49DE72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8B9983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7B2717D" w14:textId="77777777" w:rsidTr="00352DDD">
        <w:tc>
          <w:tcPr>
            <w:tcW w:w="779" w:type="dxa"/>
            <w:tcMar>
              <w:top w:w="0" w:type="dxa"/>
              <w:left w:w="70" w:type="dxa"/>
              <w:bottom w:w="0" w:type="dxa"/>
              <w:right w:w="70" w:type="dxa"/>
            </w:tcMar>
          </w:tcPr>
          <w:p w14:paraId="055ED47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208CFA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Bezprzewodowy system monitorowania pacjenta (EKG, oddech, puls) – dla wypracowania sygnałów synchronizujących</w:t>
            </w:r>
          </w:p>
        </w:tc>
        <w:tc>
          <w:tcPr>
            <w:tcW w:w="1984" w:type="dxa"/>
            <w:tcMar>
              <w:top w:w="0" w:type="dxa"/>
              <w:left w:w="70" w:type="dxa"/>
              <w:bottom w:w="0" w:type="dxa"/>
              <w:right w:w="70" w:type="dxa"/>
            </w:tcMar>
            <w:hideMark/>
          </w:tcPr>
          <w:p w14:paraId="471373B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04B0DD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A5EF38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1203DFD" w14:textId="77777777" w:rsidTr="00352DDD">
        <w:tc>
          <w:tcPr>
            <w:tcW w:w="779" w:type="dxa"/>
            <w:tcMar>
              <w:top w:w="0" w:type="dxa"/>
              <w:left w:w="70" w:type="dxa"/>
              <w:bottom w:w="0" w:type="dxa"/>
              <w:right w:w="70" w:type="dxa"/>
            </w:tcMar>
          </w:tcPr>
          <w:p w14:paraId="73B8BF9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19C103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Sygnalizacja dodatkowa (np. gruszka, przycisk)</w:t>
            </w:r>
          </w:p>
        </w:tc>
        <w:tc>
          <w:tcPr>
            <w:tcW w:w="1984" w:type="dxa"/>
            <w:tcMar>
              <w:top w:w="0" w:type="dxa"/>
              <w:left w:w="70" w:type="dxa"/>
              <w:bottom w:w="0" w:type="dxa"/>
              <w:right w:w="70" w:type="dxa"/>
            </w:tcMar>
            <w:hideMark/>
          </w:tcPr>
          <w:p w14:paraId="2B27566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F2AF61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E2F216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72B12F2" w14:textId="77777777" w:rsidTr="00352DDD">
        <w:tc>
          <w:tcPr>
            <w:tcW w:w="779" w:type="dxa"/>
            <w:tcMar>
              <w:top w:w="0" w:type="dxa"/>
              <w:left w:w="70" w:type="dxa"/>
              <w:bottom w:w="0" w:type="dxa"/>
              <w:right w:w="70" w:type="dxa"/>
            </w:tcMar>
          </w:tcPr>
          <w:p w14:paraId="4CF6CBC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2F48C5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Średnica otworu </w:t>
            </w:r>
            <w:proofErr w:type="spellStart"/>
            <w:r w:rsidRPr="00390B89">
              <w:rPr>
                <w:rFonts w:ascii="Arial" w:hAnsi="Arial" w:cs="Arial"/>
                <w:sz w:val="24"/>
                <w:szCs w:val="24"/>
                <w:lang w:eastAsia="pl-PL"/>
              </w:rPr>
              <w:t>gantry</w:t>
            </w:r>
            <w:proofErr w:type="spellEnd"/>
            <w:r w:rsidRPr="00390B89">
              <w:rPr>
                <w:rFonts w:ascii="Arial" w:hAnsi="Arial" w:cs="Arial"/>
                <w:sz w:val="24"/>
                <w:szCs w:val="24"/>
                <w:lang w:eastAsia="pl-PL"/>
              </w:rPr>
              <w:t xml:space="preserve"> aparatu (magnes z systemem „</w:t>
            </w:r>
            <w:proofErr w:type="spellStart"/>
            <w:r w:rsidRPr="00390B89">
              <w:rPr>
                <w:rFonts w:ascii="Arial" w:hAnsi="Arial" w:cs="Arial"/>
                <w:sz w:val="24"/>
                <w:szCs w:val="24"/>
                <w:lang w:eastAsia="pl-PL"/>
              </w:rPr>
              <w:t>shim</w:t>
            </w:r>
            <w:proofErr w:type="spellEnd"/>
            <w:r w:rsidRPr="00390B89">
              <w:rPr>
                <w:rFonts w:ascii="Arial" w:hAnsi="Arial" w:cs="Arial"/>
                <w:sz w:val="24"/>
                <w:szCs w:val="24"/>
                <w:lang w:eastAsia="pl-PL"/>
              </w:rPr>
              <w:t>”, cewkami gradientowymi, zintegrowaną cewką nadawczo-odbiorczą ogólnego zastosowania i obudowami) w najwęższym miejscu ≥ 70 cm</w:t>
            </w:r>
          </w:p>
        </w:tc>
        <w:tc>
          <w:tcPr>
            <w:tcW w:w="1984" w:type="dxa"/>
            <w:tcMar>
              <w:top w:w="0" w:type="dxa"/>
              <w:left w:w="70" w:type="dxa"/>
              <w:bottom w:w="0" w:type="dxa"/>
              <w:right w:w="70" w:type="dxa"/>
            </w:tcMar>
            <w:hideMark/>
          </w:tcPr>
          <w:p w14:paraId="6AB83B3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8C3CE5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ACFF65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2FF9C1C" w14:textId="77777777" w:rsidTr="00352DDD">
        <w:tc>
          <w:tcPr>
            <w:tcW w:w="779" w:type="dxa"/>
            <w:tcMar>
              <w:top w:w="0" w:type="dxa"/>
              <w:left w:w="70" w:type="dxa"/>
              <w:bottom w:w="0" w:type="dxa"/>
              <w:right w:w="70" w:type="dxa"/>
            </w:tcMar>
          </w:tcPr>
          <w:p w14:paraId="3A829A7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F6D9FA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Marker (</w:t>
            </w:r>
            <w:proofErr w:type="spellStart"/>
            <w:r w:rsidRPr="00390B89">
              <w:rPr>
                <w:rFonts w:ascii="Arial" w:hAnsi="Arial" w:cs="Arial"/>
                <w:sz w:val="24"/>
                <w:szCs w:val="24"/>
                <w:lang w:eastAsia="pl-PL"/>
              </w:rPr>
              <w:t>centrator</w:t>
            </w:r>
            <w:proofErr w:type="spellEnd"/>
            <w:r w:rsidRPr="00390B89">
              <w:rPr>
                <w:rFonts w:ascii="Arial" w:hAnsi="Arial" w:cs="Arial"/>
                <w:sz w:val="24"/>
                <w:szCs w:val="24"/>
                <w:lang w:eastAsia="pl-PL"/>
              </w:rPr>
              <w:t>) laserowy lub świetlny.</w:t>
            </w:r>
          </w:p>
        </w:tc>
        <w:tc>
          <w:tcPr>
            <w:tcW w:w="1984" w:type="dxa"/>
            <w:tcMar>
              <w:top w:w="0" w:type="dxa"/>
              <w:left w:w="70" w:type="dxa"/>
              <w:bottom w:w="0" w:type="dxa"/>
              <w:right w:w="70" w:type="dxa"/>
            </w:tcMar>
            <w:hideMark/>
          </w:tcPr>
          <w:p w14:paraId="6B9389C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618D67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1E9020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3056062" w14:textId="77777777" w:rsidTr="00352DDD">
        <w:tc>
          <w:tcPr>
            <w:tcW w:w="779" w:type="dxa"/>
            <w:tcMar>
              <w:top w:w="0" w:type="dxa"/>
              <w:left w:w="70" w:type="dxa"/>
              <w:bottom w:w="0" w:type="dxa"/>
              <w:right w:w="70" w:type="dxa"/>
            </w:tcMar>
          </w:tcPr>
          <w:p w14:paraId="5314C8A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F62402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Regulowana wentylacja wnętrza tunelu </w:t>
            </w:r>
            <w:proofErr w:type="spellStart"/>
            <w:r w:rsidRPr="00390B89">
              <w:rPr>
                <w:rFonts w:ascii="Arial" w:hAnsi="Arial" w:cs="Arial"/>
                <w:sz w:val="24"/>
                <w:szCs w:val="24"/>
                <w:lang w:eastAsia="pl-PL"/>
              </w:rPr>
              <w:t>gantry</w:t>
            </w:r>
            <w:proofErr w:type="spellEnd"/>
          </w:p>
        </w:tc>
        <w:tc>
          <w:tcPr>
            <w:tcW w:w="1984" w:type="dxa"/>
            <w:tcMar>
              <w:top w:w="0" w:type="dxa"/>
              <w:left w:w="70" w:type="dxa"/>
              <w:bottom w:w="0" w:type="dxa"/>
              <w:right w:w="70" w:type="dxa"/>
            </w:tcMar>
            <w:hideMark/>
          </w:tcPr>
          <w:p w14:paraId="5742F1D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E44229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6EED24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311B219" w14:textId="77777777" w:rsidTr="00352DDD">
        <w:tc>
          <w:tcPr>
            <w:tcW w:w="779" w:type="dxa"/>
            <w:tcMar>
              <w:top w:w="0" w:type="dxa"/>
              <w:left w:w="70" w:type="dxa"/>
              <w:bottom w:w="0" w:type="dxa"/>
              <w:right w:w="70" w:type="dxa"/>
            </w:tcMar>
          </w:tcPr>
          <w:p w14:paraId="204F55B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E98E7B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Oświetlenie wnętrza tunelu </w:t>
            </w:r>
            <w:proofErr w:type="spellStart"/>
            <w:r w:rsidRPr="00390B89">
              <w:rPr>
                <w:rFonts w:ascii="Arial" w:hAnsi="Arial" w:cs="Arial"/>
                <w:sz w:val="24"/>
                <w:szCs w:val="24"/>
                <w:lang w:eastAsia="pl-PL"/>
              </w:rPr>
              <w:t>gantry</w:t>
            </w:r>
            <w:proofErr w:type="spellEnd"/>
          </w:p>
        </w:tc>
        <w:tc>
          <w:tcPr>
            <w:tcW w:w="1984" w:type="dxa"/>
            <w:tcMar>
              <w:top w:w="0" w:type="dxa"/>
              <w:left w:w="70" w:type="dxa"/>
              <w:bottom w:w="0" w:type="dxa"/>
              <w:right w:w="70" w:type="dxa"/>
            </w:tcMar>
            <w:hideMark/>
          </w:tcPr>
          <w:p w14:paraId="6AFEFA5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2D72D7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3F898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332C62A" w14:textId="77777777" w:rsidTr="00352DDD">
        <w:tc>
          <w:tcPr>
            <w:tcW w:w="779" w:type="dxa"/>
            <w:tcMar>
              <w:top w:w="0" w:type="dxa"/>
              <w:left w:w="70" w:type="dxa"/>
              <w:bottom w:w="0" w:type="dxa"/>
              <w:right w:w="70" w:type="dxa"/>
            </w:tcMar>
          </w:tcPr>
          <w:p w14:paraId="28EA258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F5C1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Minimum jeden kolorowy wyświetlacz zintegrowany z obudową </w:t>
            </w:r>
            <w:proofErr w:type="spellStart"/>
            <w:r w:rsidRPr="00390B89">
              <w:rPr>
                <w:rFonts w:ascii="Arial" w:hAnsi="Arial" w:cs="Arial"/>
                <w:sz w:val="24"/>
                <w:szCs w:val="24"/>
                <w:lang w:eastAsia="pl-PL"/>
              </w:rPr>
              <w:t>gantry</w:t>
            </w:r>
            <w:proofErr w:type="spellEnd"/>
            <w:r w:rsidRPr="00390B89">
              <w:rPr>
                <w:rFonts w:ascii="Arial" w:hAnsi="Arial" w:cs="Arial"/>
                <w:sz w:val="24"/>
                <w:szCs w:val="24"/>
                <w:lang w:eastAsia="pl-PL"/>
              </w:rPr>
              <w:t xml:space="preserve"> wyświetlający podstawowe informacje o badaniu, takie jak dane pacjenta, ustawienia aparatu, podłączone cewki itp.</w:t>
            </w: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6D2F0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B21AB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B81CB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4F0BF2B" w14:textId="77777777" w:rsidTr="00352DDD">
        <w:tc>
          <w:tcPr>
            <w:tcW w:w="779" w:type="dxa"/>
            <w:tcMar>
              <w:top w:w="0" w:type="dxa"/>
              <w:left w:w="70" w:type="dxa"/>
              <w:bottom w:w="0" w:type="dxa"/>
              <w:right w:w="70" w:type="dxa"/>
            </w:tcMar>
          </w:tcPr>
          <w:p w14:paraId="5DE914B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CDB4E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Minimum jeden kolorowy tablet dotykowy zintegrowany z obudową </w:t>
            </w:r>
            <w:proofErr w:type="spellStart"/>
            <w:r w:rsidRPr="00390B89">
              <w:rPr>
                <w:rFonts w:ascii="Arial" w:hAnsi="Arial" w:cs="Arial"/>
                <w:sz w:val="24"/>
                <w:szCs w:val="24"/>
                <w:lang w:eastAsia="pl-PL"/>
              </w:rPr>
              <w:t>gantry</w:t>
            </w:r>
            <w:proofErr w:type="spellEnd"/>
            <w:r w:rsidRPr="00390B89">
              <w:rPr>
                <w:rFonts w:ascii="Arial" w:hAnsi="Arial" w:cs="Arial"/>
                <w:sz w:val="24"/>
                <w:szCs w:val="24"/>
                <w:lang w:eastAsia="pl-PL"/>
              </w:rPr>
              <w:t xml:space="preserve"> wyświetlający podstawowe informacje o badaniu oraz umożliwiający dotykową obsługę funkcji aparatu MR</w:t>
            </w:r>
          </w:p>
        </w:tc>
        <w:tc>
          <w:tcPr>
            <w:tcW w:w="19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A21A1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D0078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BE773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94B6101" w14:textId="77777777" w:rsidTr="00352DDD">
        <w:tc>
          <w:tcPr>
            <w:tcW w:w="779" w:type="dxa"/>
            <w:tcMar>
              <w:top w:w="0" w:type="dxa"/>
              <w:left w:w="70" w:type="dxa"/>
              <w:bottom w:w="0" w:type="dxa"/>
              <w:right w:w="70" w:type="dxa"/>
            </w:tcMar>
          </w:tcPr>
          <w:p w14:paraId="22E2990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A159B8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Oprogramowanie do łączenia poszczególnych obrazów z badań krokowych obszarów rozległych przekraczających statyczne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xml:space="preserve"> w jeden obraz całego badanego obszaru</w:t>
            </w:r>
          </w:p>
        </w:tc>
        <w:tc>
          <w:tcPr>
            <w:tcW w:w="1984" w:type="dxa"/>
            <w:tcMar>
              <w:top w:w="0" w:type="dxa"/>
              <w:left w:w="70" w:type="dxa"/>
              <w:bottom w:w="0" w:type="dxa"/>
              <w:right w:w="70" w:type="dxa"/>
            </w:tcMar>
            <w:hideMark/>
          </w:tcPr>
          <w:p w14:paraId="59FC58C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0E739E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1A59B8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C808538" w14:textId="77777777" w:rsidTr="00352DDD">
        <w:tc>
          <w:tcPr>
            <w:tcW w:w="779" w:type="dxa"/>
            <w:tcMar>
              <w:top w:w="0" w:type="dxa"/>
              <w:left w:w="70" w:type="dxa"/>
              <w:bottom w:w="0" w:type="dxa"/>
              <w:right w:w="70" w:type="dxa"/>
            </w:tcMar>
          </w:tcPr>
          <w:p w14:paraId="6BD5459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FDBC28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Zestaw podkładek do pozycjonowania przy różnych typach badań</w:t>
            </w:r>
          </w:p>
        </w:tc>
        <w:tc>
          <w:tcPr>
            <w:tcW w:w="1984" w:type="dxa"/>
            <w:tcMar>
              <w:top w:w="0" w:type="dxa"/>
              <w:left w:w="70" w:type="dxa"/>
              <w:bottom w:w="0" w:type="dxa"/>
              <w:right w:w="70" w:type="dxa"/>
            </w:tcMar>
            <w:hideMark/>
          </w:tcPr>
          <w:p w14:paraId="5CC31EB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47F4D8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2CEA44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604BF9D" w14:textId="77777777" w:rsidTr="00352DDD">
        <w:tc>
          <w:tcPr>
            <w:tcW w:w="779" w:type="dxa"/>
            <w:tcMar>
              <w:top w:w="0" w:type="dxa"/>
              <w:left w:w="70" w:type="dxa"/>
              <w:bottom w:w="0" w:type="dxa"/>
              <w:right w:w="70" w:type="dxa"/>
            </w:tcMar>
          </w:tcPr>
          <w:p w14:paraId="598377E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39AD7F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Słuchawki (2 sztuki) tłumiące hałas dla pacjenta (jedne nauszne, drugie douszne) z podłączeniem do systemu muzycznego np. muzyki i komunikacji z pacjentem, wraz z mikro wieżą/odtwarzaczem muzyki</w:t>
            </w:r>
          </w:p>
        </w:tc>
        <w:tc>
          <w:tcPr>
            <w:tcW w:w="1984" w:type="dxa"/>
            <w:tcMar>
              <w:top w:w="0" w:type="dxa"/>
              <w:left w:w="70" w:type="dxa"/>
              <w:bottom w:w="0" w:type="dxa"/>
              <w:right w:w="70" w:type="dxa"/>
            </w:tcMar>
            <w:hideMark/>
          </w:tcPr>
          <w:p w14:paraId="065C07C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3A3507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B52794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A14CB75" w14:textId="77777777" w:rsidTr="00352DDD">
        <w:tc>
          <w:tcPr>
            <w:tcW w:w="779" w:type="dxa"/>
            <w:tcMar>
              <w:top w:w="0" w:type="dxa"/>
              <w:left w:w="70" w:type="dxa"/>
              <w:bottom w:w="0" w:type="dxa"/>
              <w:right w:w="70" w:type="dxa"/>
            </w:tcMar>
            <w:hideMark/>
          </w:tcPr>
          <w:p w14:paraId="1F37C3E0"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39623A0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Badania neurologiczne</w:t>
            </w:r>
          </w:p>
        </w:tc>
        <w:tc>
          <w:tcPr>
            <w:tcW w:w="1984" w:type="dxa"/>
            <w:tcMar>
              <w:top w:w="0" w:type="dxa"/>
              <w:left w:w="70" w:type="dxa"/>
              <w:bottom w:w="0" w:type="dxa"/>
              <w:right w:w="70" w:type="dxa"/>
            </w:tcMar>
            <w:hideMark/>
          </w:tcPr>
          <w:p w14:paraId="0859B7C1"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74EB0EF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8AA589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F10C5C9" w14:textId="77777777" w:rsidTr="00352DDD">
        <w:tc>
          <w:tcPr>
            <w:tcW w:w="779" w:type="dxa"/>
            <w:tcMar>
              <w:top w:w="0" w:type="dxa"/>
              <w:left w:w="70" w:type="dxa"/>
              <w:bottom w:w="0" w:type="dxa"/>
              <w:right w:w="70" w:type="dxa"/>
            </w:tcMar>
          </w:tcPr>
          <w:p w14:paraId="4ACE091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D3EA88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Rutynowe badania morfologiczne obszaru głowy, kręgosłupa i rdzenia kręgowego</w:t>
            </w:r>
          </w:p>
        </w:tc>
        <w:tc>
          <w:tcPr>
            <w:tcW w:w="1984" w:type="dxa"/>
            <w:tcMar>
              <w:top w:w="0" w:type="dxa"/>
              <w:left w:w="70" w:type="dxa"/>
              <w:bottom w:w="0" w:type="dxa"/>
              <w:right w:w="70" w:type="dxa"/>
            </w:tcMar>
            <w:hideMark/>
          </w:tcPr>
          <w:p w14:paraId="47D4AE6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533209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5775B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06DC246" w14:textId="77777777" w:rsidTr="00352DDD">
        <w:tc>
          <w:tcPr>
            <w:tcW w:w="779" w:type="dxa"/>
            <w:tcMar>
              <w:top w:w="0" w:type="dxa"/>
              <w:left w:w="70" w:type="dxa"/>
              <w:bottom w:w="0" w:type="dxa"/>
              <w:right w:w="70" w:type="dxa"/>
            </w:tcMar>
          </w:tcPr>
          <w:p w14:paraId="218097C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D4C368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Dedykowane oprogramowanie umożliwiające zautomatyzowane przeprowadzanie pozycjonowania badań głowy w sposób nadzorowany </w:t>
            </w:r>
            <w:r w:rsidRPr="00390B89">
              <w:rPr>
                <w:rFonts w:ascii="Arial" w:hAnsi="Arial" w:cs="Arial"/>
                <w:sz w:val="24"/>
                <w:szCs w:val="24"/>
                <w:lang w:eastAsia="pl-PL"/>
              </w:rPr>
              <w:lastRenderedPageBreak/>
              <w:t>przez skaner (</w:t>
            </w:r>
            <w:proofErr w:type="spellStart"/>
            <w:r w:rsidRPr="00390B89">
              <w:rPr>
                <w:rFonts w:ascii="Arial" w:hAnsi="Arial" w:cs="Arial"/>
                <w:sz w:val="24"/>
                <w:szCs w:val="24"/>
                <w:lang w:eastAsia="pl-PL"/>
              </w:rPr>
              <w:t>AutoAlign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Head</w:t>
            </w:r>
            <w:proofErr w:type="spellEnd"/>
            <w:r w:rsidRPr="00390B89">
              <w:rPr>
                <w:rFonts w:ascii="Arial" w:hAnsi="Arial" w:cs="Arial"/>
                <w:sz w:val="24"/>
                <w:szCs w:val="24"/>
                <w:lang w:eastAsia="pl-PL"/>
              </w:rPr>
              <w:t xml:space="preserve"> LS, </w:t>
            </w:r>
            <w:proofErr w:type="spellStart"/>
            <w:r w:rsidRPr="00390B89">
              <w:rPr>
                <w:rFonts w:ascii="Arial" w:hAnsi="Arial" w:cs="Arial"/>
                <w:sz w:val="24"/>
                <w:szCs w:val="24"/>
                <w:lang w:eastAsia="pl-PL"/>
              </w:rPr>
              <w:t>ReadyBrain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AIRx</w:t>
            </w:r>
            <w:proofErr w:type="spellEnd"/>
            <w:r w:rsidRPr="00390B89">
              <w:rPr>
                <w:rFonts w:ascii="Arial" w:hAnsi="Arial" w:cs="Arial"/>
                <w:sz w:val="24"/>
                <w:szCs w:val="24"/>
                <w:lang w:eastAsia="pl-PL"/>
              </w:rPr>
              <w:t xml:space="preserve"> lub odpowiednio do nomenklatury producenta) funkcjonujące niezależnie od wieku pacjenta, ułożenia głowy, czy ewentualnych zmian patologicznych</w:t>
            </w:r>
          </w:p>
        </w:tc>
        <w:tc>
          <w:tcPr>
            <w:tcW w:w="1984" w:type="dxa"/>
            <w:tcMar>
              <w:top w:w="0" w:type="dxa"/>
              <w:left w:w="70" w:type="dxa"/>
              <w:bottom w:w="0" w:type="dxa"/>
              <w:right w:w="70" w:type="dxa"/>
            </w:tcMar>
            <w:hideMark/>
          </w:tcPr>
          <w:p w14:paraId="4FD5264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3F2A129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C18D9F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7CD9450" w14:textId="77777777" w:rsidTr="00352DDD">
        <w:tc>
          <w:tcPr>
            <w:tcW w:w="779" w:type="dxa"/>
            <w:tcMar>
              <w:top w:w="0" w:type="dxa"/>
              <w:left w:w="70" w:type="dxa"/>
              <w:bottom w:w="0" w:type="dxa"/>
              <w:right w:w="70" w:type="dxa"/>
            </w:tcMar>
          </w:tcPr>
          <w:p w14:paraId="3DC2DB7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76A043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Obrazowanie ważone podatnością magnetyczną tkanki (SWI – </w:t>
            </w:r>
            <w:proofErr w:type="spellStart"/>
            <w:r w:rsidRPr="00390B89">
              <w:rPr>
                <w:rFonts w:ascii="Arial" w:hAnsi="Arial" w:cs="Arial"/>
                <w:sz w:val="24"/>
                <w:szCs w:val="24"/>
                <w:lang w:eastAsia="pl-PL"/>
              </w:rPr>
              <w:t>Susceptibility</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Weighted</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Imaging</w:t>
            </w:r>
            <w:proofErr w:type="spellEnd"/>
            <w:r w:rsidRPr="00390B89">
              <w:rPr>
                <w:rFonts w:ascii="Arial" w:hAnsi="Arial" w:cs="Arial"/>
                <w:sz w:val="24"/>
                <w:szCs w:val="24"/>
                <w:lang w:eastAsia="pl-PL"/>
              </w:rPr>
              <w:t>, SWAN lub odpowiednio do nomenklatury producenta)</w:t>
            </w:r>
          </w:p>
        </w:tc>
        <w:tc>
          <w:tcPr>
            <w:tcW w:w="1984" w:type="dxa"/>
            <w:tcMar>
              <w:top w:w="0" w:type="dxa"/>
              <w:left w:w="70" w:type="dxa"/>
              <w:bottom w:w="0" w:type="dxa"/>
              <w:right w:w="70" w:type="dxa"/>
            </w:tcMar>
            <w:hideMark/>
          </w:tcPr>
          <w:p w14:paraId="3930EE0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25293F9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A78652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2B33912" w14:textId="77777777" w:rsidTr="00352DDD">
        <w:tc>
          <w:tcPr>
            <w:tcW w:w="779" w:type="dxa"/>
            <w:tcMar>
              <w:top w:w="0" w:type="dxa"/>
              <w:left w:w="70" w:type="dxa"/>
              <w:bottom w:w="0" w:type="dxa"/>
              <w:right w:w="70" w:type="dxa"/>
            </w:tcMar>
          </w:tcPr>
          <w:p w14:paraId="64BF804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1A9EF8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Izotropowe sekwencje 3D pozwalające w </w:t>
            </w:r>
            <w:proofErr w:type="spellStart"/>
            <w:r w:rsidRPr="00390B89">
              <w:rPr>
                <w:rFonts w:ascii="Arial" w:hAnsi="Arial" w:cs="Arial"/>
                <w:sz w:val="24"/>
                <w:szCs w:val="24"/>
                <w:lang w:eastAsia="pl-PL"/>
              </w:rPr>
              <w:t>postprocessingu</w:t>
            </w:r>
            <w:proofErr w:type="spellEnd"/>
            <w:r w:rsidRPr="00390B89">
              <w:rPr>
                <w:rFonts w:ascii="Arial" w:hAnsi="Arial" w:cs="Arial"/>
                <w:sz w:val="24"/>
                <w:szCs w:val="24"/>
                <w:lang w:eastAsia="pl-PL"/>
              </w:rPr>
              <w:t xml:space="preserve"> 3D na uzyskanie rekonstrukcji dowolnej płaszczyzny bez </w:t>
            </w:r>
            <w:proofErr w:type="gramStart"/>
            <w:r w:rsidRPr="00390B89">
              <w:rPr>
                <w:rFonts w:ascii="Arial" w:hAnsi="Arial" w:cs="Arial"/>
                <w:sz w:val="24"/>
                <w:szCs w:val="24"/>
                <w:lang w:eastAsia="pl-PL"/>
              </w:rPr>
              <w:t>straty jakości</w:t>
            </w:r>
            <w:proofErr w:type="gramEnd"/>
            <w:r w:rsidRPr="00390B89">
              <w:rPr>
                <w:rFonts w:ascii="Arial" w:hAnsi="Arial" w:cs="Arial"/>
                <w:sz w:val="24"/>
                <w:szCs w:val="24"/>
                <w:lang w:eastAsia="pl-PL"/>
              </w:rPr>
              <w:t xml:space="preserve"> (SPACE, BRAVO, CUBE lub odpowiednik zgodny z nomenklaturą producenta).</w:t>
            </w:r>
          </w:p>
        </w:tc>
        <w:tc>
          <w:tcPr>
            <w:tcW w:w="1984" w:type="dxa"/>
            <w:tcMar>
              <w:top w:w="0" w:type="dxa"/>
              <w:left w:w="70" w:type="dxa"/>
              <w:bottom w:w="0" w:type="dxa"/>
              <w:right w:w="70" w:type="dxa"/>
            </w:tcMar>
            <w:hideMark/>
          </w:tcPr>
          <w:p w14:paraId="0F55E010" w14:textId="5B3B6902"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6C81822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F6A0E4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55D47FA" w14:textId="77777777" w:rsidTr="00352DDD">
        <w:tc>
          <w:tcPr>
            <w:tcW w:w="779" w:type="dxa"/>
            <w:tcMar>
              <w:top w:w="0" w:type="dxa"/>
              <w:left w:w="70" w:type="dxa"/>
              <w:bottom w:w="0" w:type="dxa"/>
              <w:right w:w="70" w:type="dxa"/>
            </w:tcMar>
          </w:tcPr>
          <w:p w14:paraId="10A161F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A385FA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Specjalistyczna sekwencja obrazująca o zredukowanym poziomie hałasu akustycznego stosowana w obrazowaniu 3D głowy typu T1 (</w:t>
            </w:r>
            <w:proofErr w:type="spellStart"/>
            <w:r w:rsidRPr="00390B89">
              <w:rPr>
                <w:rFonts w:ascii="Arial" w:hAnsi="Arial" w:cs="Arial"/>
                <w:sz w:val="24"/>
                <w:szCs w:val="24"/>
                <w:lang w:eastAsia="pl-PL"/>
              </w:rPr>
              <w:t>Silenz</w:t>
            </w:r>
            <w:proofErr w:type="spellEnd"/>
            <w:r w:rsidRPr="00390B89">
              <w:rPr>
                <w:rFonts w:ascii="Arial" w:hAnsi="Arial" w:cs="Arial"/>
                <w:sz w:val="24"/>
                <w:szCs w:val="24"/>
                <w:lang w:eastAsia="pl-PL"/>
              </w:rPr>
              <w:t xml:space="preserve">, PETRA lub odpowiednio do nazewnictwa producenta). Sekwencja </w:t>
            </w:r>
            <w:proofErr w:type="gramStart"/>
            <w:r w:rsidRPr="00390B89">
              <w:rPr>
                <w:rFonts w:ascii="Arial" w:hAnsi="Arial" w:cs="Arial"/>
                <w:sz w:val="24"/>
                <w:szCs w:val="24"/>
                <w:lang w:eastAsia="pl-PL"/>
              </w:rPr>
              <w:t>nie wymagająca</w:t>
            </w:r>
            <w:proofErr w:type="gramEnd"/>
            <w:r w:rsidRPr="00390B89">
              <w:rPr>
                <w:rFonts w:ascii="Arial" w:hAnsi="Arial" w:cs="Arial"/>
                <w:sz w:val="24"/>
                <w:szCs w:val="24"/>
                <w:lang w:eastAsia="pl-PL"/>
              </w:rPr>
              <w:t xml:space="preserve"> dedykowanego oprzyrządowania, np. specjalistycznych cewek</w:t>
            </w:r>
          </w:p>
        </w:tc>
        <w:tc>
          <w:tcPr>
            <w:tcW w:w="1984" w:type="dxa"/>
            <w:tcMar>
              <w:top w:w="0" w:type="dxa"/>
              <w:left w:w="70" w:type="dxa"/>
              <w:bottom w:w="0" w:type="dxa"/>
              <w:right w:w="70" w:type="dxa"/>
            </w:tcMar>
            <w:hideMark/>
          </w:tcPr>
          <w:p w14:paraId="7FBA6D7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2E0692B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D36AB7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D8D034D" w14:textId="77777777" w:rsidTr="00352DDD">
        <w:tc>
          <w:tcPr>
            <w:tcW w:w="779" w:type="dxa"/>
            <w:tcMar>
              <w:top w:w="0" w:type="dxa"/>
              <w:left w:w="70" w:type="dxa"/>
              <w:bottom w:w="0" w:type="dxa"/>
              <w:right w:w="70" w:type="dxa"/>
            </w:tcMar>
          </w:tcPr>
          <w:p w14:paraId="269F27CD"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42C69F1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Obrazowanie dyfuzji (DWI)</w:t>
            </w:r>
          </w:p>
        </w:tc>
        <w:tc>
          <w:tcPr>
            <w:tcW w:w="1984" w:type="dxa"/>
            <w:tcMar>
              <w:top w:w="0" w:type="dxa"/>
              <w:left w:w="70" w:type="dxa"/>
              <w:bottom w:w="0" w:type="dxa"/>
              <w:right w:w="70" w:type="dxa"/>
            </w:tcMar>
            <w:hideMark/>
          </w:tcPr>
          <w:p w14:paraId="58D30BDA"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hideMark/>
          </w:tcPr>
          <w:p w14:paraId="337A8EC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FC32C7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E287A6A" w14:textId="77777777" w:rsidTr="00352DDD">
        <w:tc>
          <w:tcPr>
            <w:tcW w:w="779" w:type="dxa"/>
            <w:tcMar>
              <w:top w:w="0" w:type="dxa"/>
              <w:left w:w="70" w:type="dxa"/>
              <w:bottom w:w="0" w:type="dxa"/>
              <w:right w:w="70" w:type="dxa"/>
            </w:tcMar>
          </w:tcPr>
          <w:p w14:paraId="25C4A4C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3F206E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DWI w oparciu o single-</w:t>
            </w:r>
            <w:proofErr w:type="spellStart"/>
            <w:r w:rsidRPr="00390B89">
              <w:rPr>
                <w:rFonts w:ascii="Arial" w:hAnsi="Arial" w:cs="Arial"/>
                <w:sz w:val="24"/>
                <w:szCs w:val="24"/>
                <w:lang w:eastAsia="pl-PL"/>
              </w:rPr>
              <w:t>shot</w:t>
            </w:r>
            <w:proofErr w:type="spellEnd"/>
            <w:r w:rsidRPr="00390B89">
              <w:rPr>
                <w:rFonts w:ascii="Arial" w:hAnsi="Arial" w:cs="Arial"/>
                <w:sz w:val="24"/>
                <w:szCs w:val="24"/>
                <w:lang w:eastAsia="pl-PL"/>
              </w:rPr>
              <w:t xml:space="preserve"> EPI</w:t>
            </w:r>
          </w:p>
        </w:tc>
        <w:tc>
          <w:tcPr>
            <w:tcW w:w="1984" w:type="dxa"/>
            <w:tcMar>
              <w:top w:w="0" w:type="dxa"/>
              <w:left w:w="70" w:type="dxa"/>
              <w:bottom w:w="0" w:type="dxa"/>
              <w:right w:w="70" w:type="dxa"/>
            </w:tcMar>
          </w:tcPr>
          <w:p w14:paraId="76FF0CD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19BFD1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849B16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C55C751" w14:textId="77777777" w:rsidTr="00352DDD">
        <w:tc>
          <w:tcPr>
            <w:tcW w:w="779" w:type="dxa"/>
            <w:tcMar>
              <w:top w:w="0" w:type="dxa"/>
              <w:left w:w="70" w:type="dxa"/>
              <w:bottom w:w="0" w:type="dxa"/>
              <w:right w:w="70" w:type="dxa"/>
            </w:tcMar>
          </w:tcPr>
          <w:p w14:paraId="01ED09D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D9FC5C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DWI z wysoką rozdzielczością (non-single-</w:t>
            </w:r>
            <w:proofErr w:type="spellStart"/>
            <w:r w:rsidRPr="00390B89">
              <w:rPr>
                <w:rFonts w:ascii="Arial" w:hAnsi="Arial" w:cs="Arial"/>
                <w:sz w:val="24"/>
                <w:szCs w:val="24"/>
                <w:lang w:eastAsia="pl-PL"/>
              </w:rPr>
              <w:t>shot</w:t>
            </w:r>
            <w:proofErr w:type="spellEnd"/>
            <w:r w:rsidRPr="00390B89">
              <w:rPr>
                <w:rFonts w:ascii="Arial" w:hAnsi="Arial" w:cs="Arial"/>
                <w:sz w:val="24"/>
                <w:szCs w:val="24"/>
                <w:lang w:eastAsia="pl-PL"/>
              </w:rPr>
              <w:t>, np. sekwencjami typu PSIF-</w:t>
            </w:r>
            <w:proofErr w:type="spellStart"/>
            <w:r w:rsidRPr="00390B89">
              <w:rPr>
                <w:rFonts w:ascii="Arial" w:hAnsi="Arial" w:cs="Arial"/>
                <w:sz w:val="24"/>
                <w:szCs w:val="24"/>
                <w:lang w:eastAsia="pl-PL"/>
              </w:rPr>
              <w:t>Diffusion</w:t>
            </w:r>
            <w:proofErr w:type="spellEnd"/>
            <w:r w:rsidRPr="00390B89">
              <w:rPr>
                <w:rFonts w:ascii="Arial" w:hAnsi="Arial" w:cs="Arial"/>
                <w:sz w:val="24"/>
                <w:szCs w:val="24"/>
                <w:lang w:eastAsia="pl-PL"/>
              </w:rPr>
              <w:t xml:space="preserve">, FASE </w:t>
            </w:r>
            <w:proofErr w:type="spellStart"/>
            <w:r w:rsidRPr="00390B89">
              <w:rPr>
                <w:rFonts w:ascii="Arial" w:hAnsi="Arial" w:cs="Arial"/>
                <w:sz w:val="24"/>
                <w:szCs w:val="24"/>
                <w:lang w:eastAsia="pl-PL"/>
              </w:rPr>
              <w:t>Diffusion</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hideMark/>
          </w:tcPr>
          <w:p w14:paraId="7572B450" w14:textId="6D6BA645"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C7C562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902D29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A9A8CED" w14:textId="77777777" w:rsidTr="00352DDD">
        <w:tc>
          <w:tcPr>
            <w:tcW w:w="779" w:type="dxa"/>
            <w:tcMar>
              <w:top w:w="0" w:type="dxa"/>
              <w:left w:w="70" w:type="dxa"/>
              <w:bottom w:w="0" w:type="dxa"/>
              <w:right w:w="70" w:type="dxa"/>
            </w:tcMar>
          </w:tcPr>
          <w:p w14:paraId="61CC4DC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5D1E0C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Maksymalna wartość współczynnika b w DWI ≥ 10 000 s/mm</w:t>
            </w:r>
            <w:r w:rsidRPr="00390B89">
              <w:rPr>
                <w:rFonts w:ascii="Arial" w:hAnsi="Arial" w:cs="Arial"/>
                <w:sz w:val="24"/>
                <w:szCs w:val="24"/>
                <w:vertAlign w:val="superscript"/>
                <w:lang w:eastAsia="pl-PL"/>
              </w:rPr>
              <w:t>2</w:t>
            </w:r>
            <w:r w:rsidRPr="00390B89">
              <w:rPr>
                <w:rFonts w:ascii="Arial" w:hAnsi="Arial" w:cs="Arial"/>
                <w:sz w:val="24"/>
                <w:szCs w:val="24"/>
                <w:lang w:eastAsia="pl-PL"/>
              </w:rPr>
              <w:t>;</w:t>
            </w:r>
          </w:p>
        </w:tc>
        <w:tc>
          <w:tcPr>
            <w:tcW w:w="1984" w:type="dxa"/>
            <w:tcMar>
              <w:top w:w="0" w:type="dxa"/>
              <w:left w:w="70" w:type="dxa"/>
              <w:bottom w:w="0" w:type="dxa"/>
              <w:right w:w="70" w:type="dxa"/>
            </w:tcMar>
            <w:hideMark/>
          </w:tcPr>
          <w:p w14:paraId="0FAA1A2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BBAF40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E2FCB6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E8DD853" w14:textId="77777777" w:rsidTr="00352DDD">
        <w:tc>
          <w:tcPr>
            <w:tcW w:w="779" w:type="dxa"/>
            <w:tcMar>
              <w:top w:w="0" w:type="dxa"/>
              <w:left w:w="70" w:type="dxa"/>
              <w:bottom w:w="0" w:type="dxa"/>
              <w:right w:w="70" w:type="dxa"/>
            </w:tcMar>
          </w:tcPr>
          <w:p w14:paraId="061D328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927EAA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Automatyczne generowanie map ADC (</w:t>
            </w:r>
            <w:proofErr w:type="spellStart"/>
            <w:r w:rsidRPr="00390B89">
              <w:rPr>
                <w:rFonts w:ascii="Arial" w:hAnsi="Arial" w:cs="Arial"/>
                <w:sz w:val="24"/>
                <w:szCs w:val="24"/>
                <w:lang w:eastAsia="pl-PL"/>
              </w:rPr>
              <w:t>Apparent</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Diffusion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Coefficient</w:t>
            </w:r>
            <w:proofErr w:type="spellEnd"/>
            <w:r w:rsidRPr="00390B89">
              <w:rPr>
                <w:rFonts w:ascii="Arial" w:hAnsi="Arial" w:cs="Arial"/>
                <w:sz w:val="24"/>
                <w:szCs w:val="24"/>
                <w:lang w:eastAsia="pl-PL"/>
              </w:rPr>
              <w:t xml:space="preserve">) na </w:t>
            </w:r>
            <w:r w:rsidRPr="00390B89">
              <w:rPr>
                <w:rFonts w:ascii="Arial" w:hAnsi="Arial" w:cs="Arial"/>
                <w:sz w:val="24"/>
                <w:szCs w:val="24"/>
                <w:lang w:eastAsia="pl-PL"/>
              </w:rPr>
              <w:lastRenderedPageBreak/>
              <w:t>konsoli podstawowej przy badaniach DWI (</w:t>
            </w:r>
            <w:proofErr w:type="spellStart"/>
            <w:r w:rsidRPr="00390B89">
              <w:rPr>
                <w:rFonts w:ascii="Arial" w:hAnsi="Arial" w:cs="Arial"/>
                <w:sz w:val="24"/>
                <w:szCs w:val="24"/>
                <w:lang w:eastAsia="pl-PL"/>
              </w:rPr>
              <w:t>Inline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Diffusion</w:t>
            </w:r>
            <w:proofErr w:type="spellEnd"/>
            <w:r w:rsidRPr="00390B89">
              <w:rPr>
                <w:rFonts w:ascii="Arial" w:hAnsi="Arial" w:cs="Arial"/>
                <w:sz w:val="24"/>
                <w:szCs w:val="24"/>
                <w:lang w:eastAsia="pl-PL"/>
              </w:rPr>
              <w:t xml:space="preserve"> lub odpowiednik zgodnie z nomenklaturą producenta)</w:t>
            </w:r>
          </w:p>
        </w:tc>
        <w:tc>
          <w:tcPr>
            <w:tcW w:w="1984" w:type="dxa"/>
            <w:tcMar>
              <w:top w:w="0" w:type="dxa"/>
              <w:left w:w="70" w:type="dxa"/>
              <w:bottom w:w="0" w:type="dxa"/>
              <w:right w:w="70" w:type="dxa"/>
            </w:tcMar>
            <w:hideMark/>
          </w:tcPr>
          <w:p w14:paraId="7B62472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044FD93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64CE22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3A27D8E" w14:textId="77777777" w:rsidTr="00352DDD">
        <w:tc>
          <w:tcPr>
            <w:tcW w:w="779" w:type="dxa"/>
            <w:tcMar>
              <w:top w:w="0" w:type="dxa"/>
              <w:left w:w="70" w:type="dxa"/>
              <w:bottom w:w="0" w:type="dxa"/>
              <w:right w:w="70" w:type="dxa"/>
            </w:tcMar>
          </w:tcPr>
          <w:p w14:paraId="32B0CB4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3736EE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Wysokorozdzielcze badania dyfuzyjne w oparciu o sekwencje EPI w ograniczonym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xml:space="preserve"> (polu widzenia) na przykład: 20centymetrów x 10 centymetrów, bez artefaktów typu </w:t>
            </w:r>
            <w:proofErr w:type="spellStart"/>
            <w:r w:rsidRPr="00390B89">
              <w:rPr>
                <w:rFonts w:ascii="Arial" w:hAnsi="Arial" w:cs="Arial"/>
                <w:sz w:val="24"/>
                <w:szCs w:val="24"/>
                <w:lang w:eastAsia="pl-PL"/>
              </w:rPr>
              <w:t>folding</w:t>
            </w:r>
            <w:proofErr w:type="spellEnd"/>
            <w:r w:rsidRPr="00390B89">
              <w:rPr>
                <w:rFonts w:ascii="Arial" w:hAnsi="Arial" w:cs="Arial"/>
                <w:sz w:val="24"/>
                <w:szCs w:val="24"/>
                <w:lang w:eastAsia="pl-PL"/>
              </w:rPr>
              <w:t xml:space="preserve">, uzyskane za pomocą selektywnego pobudzania 2D fragmentu obrazowanej warstwy lub objętości (FOCUS, </w:t>
            </w:r>
            <w:proofErr w:type="spellStart"/>
            <w:r w:rsidRPr="00390B89">
              <w:rPr>
                <w:rFonts w:ascii="Arial" w:hAnsi="Arial" w:cs="Arial"/>
                <w:sz w:val="24"/>
                <w:szCs w:val="24"/>
                <w:lang w:eastAsia="pl-PL"/>
              </w:rPr>
              <w:t>ZOOMit</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hideMark/>
          </w:tcPr>
          <w:p w14:paraId="3E72ADBF" w14:textId="21FA4E95"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0804EB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55832D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740FA24" w14:textId="77777777" w:rsidTr="00352DDD">
        <w:tc>
          <w:tcPr>
            <w:tcW w:w="779" w:type="dxa"/>
            <w:tcMar>
              <w:top w:w="0" w:type="dxa"/>
              <w:left w:w="70" w:type="dxa"/>
              <w:bottom w:w="0" w:type="dxa"/>
              <w:right w:w="70" w:type="dxa"/>
            </w:tcMar>
          </w:tcPr>
          <w:p w14:paraId="0BB76D35"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16E53BB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Obrazowanie perfuzji (PWI)</w:t>
            </w:r>
          </w:p>
        </w:tc>
        <w:tc>
          <w:tcPr>
            <w:tcW w:w="1984" w:type="dxa"/>
            <w:tcMar>
              <w:top w:w="0" w:type="dxa"/>
              <w:left w:w="70" w:type="dxa"/>
              <w:bottom w:w="0" w:type="dxa"/>
              <w:right w:w="70" w:type="dxa"/>
            </w:tcMar>
            <w:hideMark/>
          </w:tcPr>
          <w:p w14:paraId="73306418"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hideMark/>
          </w:tcPr>
          <w:p w14:paraId="227CE8A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CF612E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8A2CB75" w14:textId="77777777" w:rsidTr="00352DDD">
        <w:tc>
          <w:tcPr>
            <w:tcW w:w="779" w:type="dxa"/>
            <w:tcMar>
              <w:top w:w="0" w:type="dxa"/>
              <w:left w:w="70" w:type="dxa"/>
              <w:bottom w:w="0" w:type="dxa"/>
              <w:right w:w="70" w:type="dxa"/>
            </w:tcMar>
          </w:tcPr>
          <w:p w14:paraId="12C9347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4BED5BD1" w14:textId="77777777" w:rsidR="00D06D2E" w:rsidRPr="00390B89" w:rsidRDefault="00D06D2E" w:rsidP="00FC1519">
            <w:pPr>
              <w:pStyle w:val="Normalny1"/>
              <w:spacing w:line="276" w:lineRule="auto"/>
              <w:rPr>
                <w:rFonts w:ascii="Arial" w:eastAsia="Calibri" w:hAnsi="Arial" w:cs="Arial"/>
              </w:rPr>
            </w:pPr>
            <w:r w:rsidRPr="00390B89">
              <w:rPr>
                <w:rFonts w:ascii="Arial" w:hAnsi="Arial" w:cs="Arial"/>
              </w:rPr>
              <w:t>PWI w oparciu o single-</w:t>
            </w:r>
            <w:proofErr w:type="spellStart"/>
            <w:r w:rsidRPr="00390B89">
              <w:rPr>
                <w:rFonts w:ascii="Arial" w:hAnsi="Arial" w:cs="Arial"/>
              </w:rPr>
              <w:t>shot</w:t>
            </w:r>
            <w:proofErr w:type="spellEnd"/>
            <w:r w:rsidRPr="00390B89">
              <w:rPr>
                <w:rFonts w:ascii="Arial" w:hAnsi="Arial" w:cs="Arial"/>
              </w:rPr>
              <w:t xml:space="preserve"> EPI</w:t>
            </w:r>
          </w:p>
        </w:tc>
        <w:tc>
          <w:tcPr>
            <w:tcW w:w="1984" w:type="dxa"/>
            <w:tcMar>
              <w:top w:w="0" w:type="dxa"/>
              <w:left w:w="70" w:type="dxa"/>
              <w:bottom w:w="0" w:type="dxa"/>
              <w:right w:w="70" w:type="dxa"/>
            </w:tcMar>
          </w:tcPr>
          <w:p w14:paraId="6BE8446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896123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044C0B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6B92D41" w14:textId="77777777" w:rsidTr="00352DDD">
        <w:tc>
          <w:tcPr>
            <w:tcW w:w="779" w:type="dxa"/>
            <w:tcMar>
              <w:top w:w="0" w:type="dxa"/>
              <w:left w:w="70" w:type="dxa"/>
              <w:bottom w:w="0" w:type="dxa"/>
              <w:right w:w="70" w:type="dxa"/>
            </w:tcMar>
          </w:tcPr>
          <w:p w14:paraId="0864153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929B0AF" w14:textId="2F656B41"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Automatyczne generowanie map GBP, PBP i TTP na konsoli operatora podczas badań PWI (</w:t>
            </w:r>
            <w:proofErr w:type="spellStart"/>
            <w:r w:rsidRPr="00390B89">
              <w:rPr>
                <w:rFonts w:ascii="Arial" w:eastAsia="Calibri" w:hAnsi="Arial" w:cs="Arial"/>
              </w:rPr>
              <w:t>Inline</w:t>
            </w:r>
            <w:proofErr w:type="spellEnd"/>
            <w:r w:rsidRPr="00390B89">
              <w:rPr>
                <w:rFonts w:ascii="Arial" w:eastAsia="Calibri" w:hAnsi="Arial" w:cs="Arial"/>
              </w:rPr>
              <w:t xml:space="preserve"> </w:t>
            </w:r>
            <w:proofErr w:type="spellStart"/>
            <w:r w:rsidRPr="00390B89">
              <w:rPr>
                <w:rFonts w:ascii="Arial" w:eastAsia="Calibri" w:hAnsi="Arial" w:cs="Arial"/>
              </w:rPr>
              <w:t>Perfusion</w:t>
            </w:r>
            <w:proofErr w:type="spellEnd"/>
            <w:r w:rsidRPr="00390B89">
              <w:rPr>
                <w:rFonts w:ascii="Arial" w:eastAsia="Calibri" w:hAnsi="Arial" w:cs="Arial"/>
              </w:rPr>
              <w:t xml:space="preserve"> lub odpowiednik zgodnie z nomenklaturą producenta)</w:t>
            </w:r>
          </w:p>
        </w:tc>
        <w:tc>
          <w:tcPr>
            <w:tcW w:w="1984" w:type="dxa"/>
            <w:tcMar>
              <w:top w:w="0" w:type="dxa"/>
              <w:left w:w="70" w:type="dxa"/>
              <w:bottom w:w="0" w:type="dxa"/>
              <w:right w:w="70" w:type="dxa"/>
            </w:tcMar>
            <w:hideMark/>
          </w:tcPr>
          <w:p w14:paraId="3F6BE17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8B5BCC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F1794E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8AE19E6" w14:textId="77777777" w:rsidTr="00352DDD">
        <w:tc>
          <w:tcPr>
            <w:tcW w:w="779" w:type="dxa"/>
            <w:tcMar>
              <w:top w:w="0" w:type="dxa"/>
              <w:left w:w="70" w:type="dxa"/>
              <w:bottom w:w="0" w:type="dxa"/>
              <w:right w:w="70" w:type="dxa"/>
            </w:tcMar>
          </w:tcPr>
          <w:p w14:paraId="2909D25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8D6D7CC"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Bezkontrastowa</w:t>
            </w:r>
            <w:proofErr w:type="spellEnd"/>
            <w:r w:rsidRPr="00390B89">
              <w:rPr>
                <w:rFonts w:ascii="Arial" w:hAnsi="Arial" w:cs="Arial"/>
                <w:sz w:val="24"/>
                <w:szCs w:val="24"/>
                <w:lang w:eastAsia="pl-PL"/>
              </w:rPr>
              <w:t xml:space="preserve"> perfuzja mózgu 3D (</w:t>
            </w:r>
            <w:proofErr w:type="spellStart"/>
            <w:r w:rsidRPr="00390B89">
              <w:rPr>
                <w:rFonts w:ascii="Arial" w:hAnsi="Arial" w:cs="Arial"/>
                <w:sz w:val="24"/>
                <w:szCs w:val="24"/>
                <w:lang w:eastAsia="pl-PL"/>
              </w:rPr>
              <w:t>Arterial</w:t>
            </w:r>
            <w:proofErr w:type="spellEnd"/>
            <w:r w:rsidRPr="00390B89">
              <w:rPr>
                <w:rFonts w:ascii="Arial" w:hAnsi="Arial" w:cs="Arial"/>
                <w:sz w:val="24"/>
                <w:szCs w:val="24"/>
                <w:lang w:eastAsia="pl-PL"/>
              </w:rPr>
              <w:t xml:space="preserve"> Spin </w:t>
            </w:r>
            <w:proofErr w:type="spellStart"/>
            <w:r w:rsidRPr="00390B89">
              <w:rPr>
                <w:rFonts w:ascii="Arial" w:hAnsi="Arial" w:cs="Arial"/>
                <w:sz w:val="24"/>
                <w:szCs w:val="24"/>
                <w:lang w:eastAsia="pl-PL"/>
              </w:rPr>
              <w:t>Labeling</w:t>
            </w:r>
            <w:proofErr w:type="spellEnd"/>
            <w:r w:rsidRPr="00390B89">
              <w:rPr>
                <w:rFonts w:ascii="Arial" w:hAnsi="Arial" w:cs="Arial"/>
                <w:sz w:val="24"/>
                <w:szCs w:val="24"/>
                <w:lang w:eastAsia="pl-PL"/>
              </w:rPr>
              <w:t>) w oparciu o techniki bazujące na sekwencji typu FSE, TSE lub równoważne, umożliwiająca obliczenie wartości CBF (</w:t>
            </w:r>
            <w:proofErr w:type="spellStart"/>
            <w:r w:rsidRPr="00390B89">
              <w:rPr>
                <w:rFonts w:ascii="Arial" w:hAnsi="Arial" w:cs="Arial"/>
                <w:sz w:val="24"/>
                <w:szCs w:val="24"/>
                <w:lang w:eastAsia="pl-PL"/>
              </w:rPr>
              <w:t>Celebral</w:t>
            </w:r>
            <w:proofErr w:type="spellEnd"/>
            <w:r w:rsidRPr="00390B89">
              <w:rPr>
                <w:rFonts w:ascii="Arial" w:hAnsi="Arial" w:cs="Arial"/>
                <w:sz w:val="24"/>
                <w:szCs w:val="24"/>
                <w:lang w:eastAsia="pl-PL"/>
              </w:rPr>
              <w:t xml:space="preserve"> Blood </w:t>
            </w:r>
            <w:proofErr w:type="spellStart"/>
            <w:r w:rsidRPr="00390B89">
              <w:rPr>
                <w:rFonts w:ascii="Arial" w:hAnsi="Arial" w:cs="Arial"/>
                <w:sz w:val="24"/>
                <w:szCs w:val="24"/>
                <w:lang w:eastAsia="pl-PL"/>
              </w:rPr>
              <w:t>Flow</w:t>
            </w:r>
            <w:proofErr w:type="spellEnd"/>
            <w:r w:rsidRPr="00390B89">
              <w:rPr>
                <w:rFonts w:ascii="Arial" w:hAnsi="Arial" w:cs="Arial"/>
                <w:sz w:val="24"/>
                <w:szCs w:val="24"/>
                <w:lang w:eastAsia="pl-PL"/>
              </w:rPr>
              <w:t>) i podania jej w postaci liczbowej</w:t>
            </w:r>
          </w:p>
        </w:tc>
        <w:tc>
          <w:tcPr>
            <w:tcW w:w="1984" w:type="dxa"/>
            <w:tcMar>
              <w:top w:w="0" w:type="dxa"/>
              <w:left w:w="70" w:type="dxa"/>
              <w:bottom w:w="0" w:type="dxa"/>
              <w:right w:w="70" w:type="dxa"/>
            </w:tcMar>
            <w:hideMark/>
          </w:tcPr>
          <w:p w14:paraId="6521B3E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8FF9C6D" w14:textId="77777777" w:rsidR="00D06D2E" w:rsidRPr="00390B89" w:rsidRDefault="00D06D2E" w:rsidP="00FC1519">
            <w:pPr>
              <w:pStyle w:val="Bezodstpw"/>
              <w:spacing w:line="276" w:lineRule="auto"/>
              <w:rPr>
                <w:rFonts w:ascii="Arial" w:hAnsi="Arial" w:cs="Arial"/>
                <w:strike/>
                <w:sz w:val="24"/>
                <w:szCs w:val="24"/>
                <w:lang w:eastAsia="pl-PL"/>
              </w:rPr>
            </w:pPr>
          </w:p>
        </w:tc>
        <w:tc>
          <w:tcPr>
            <w:tcW w:w="2132" w:type="dxa"/>
            <w:tcMar>
              <w:top w:w="0" w:type="dxa"/>
              <w:left w:w="70" w:type="dxa"/>
              <w:bottom w:w="0" w:type="dxa"/>
              <w:right w:w="70" w:type="dxa"/>
            </w:tcMar>
            <w:hideMark/>
          </w:tcPr>
          <w:p w14:paraId="6120F6EF" w14:textId="77777777" w:rsidR="00D06D2E" w:rsidRPr="00390B89" w:rsidRDefault="00D06D2E" w:rsidP="00FC1519">
            <w:pPr>
              <w:pStyle w:val="Bezodstpw"/>
              <w:spacing w:line="276" w:lineRule="auto"/>
              <w:rPr>
                <w:rFonts w:ascii="Arial" w:hAnsi="Arial" w:cs="Arial"/>
                <w:strike/>
                <w:sz w:val="24"/>
                <w:szCs w:val="24"/>
                <w:lang w:eastAsia="pl-PL"/>
              </w:rPr>
            </w:pPr>
          </w:p>
        </w:tc>
      </w:tr>
      <w:tr w:rsidR="00D06D2E" w:rsidRPr="00390B89" w14:paraId="38D2A45F" w14:textId="77777777" w:rsidTr="00352DDD">
        <w:tc>
          <w:tcPr>
            <w:tcW w:w="779" w:type="dxa"/>
            <w:tcMar>
              <w:top w:w="0" w:type="dxa"/>
              <w:left w:w="70" w:type="dxa"/>
              <w:bottom w:w="0" w:type="dxa"/>
              <w:right w:w="70" w:type="dxa"/>
            </w:tcMar>
          </w:tcPr>
          <w:p w14:paraId="5A2455AF"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3EF7FF3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Tensor dyfuzji (DTI)</w:t>
            </w:r>
          </w:p>
        </w:tc>
        <w:tc>
          <w:tcPr>
            <w:tcW w:w="1984" w:type="dxa"/>
            <w:tcMar>
              <w:top w:w="0" w:type="dxa"/>
              <w:left w:w="70" w:type="dxa"/>
              <w:bottom w:w="0" w:type="dxa"/>
              <w:right w:w="70" w:type="dxa"/>
            </w:tcMar>
            <w:hideMark/>
          </w:tcPr>
          <w:p w14:paraId="4B06458E"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4AA7465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E42EED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F2C1911" w14:textId="77777777" w:rsidTr="00352DDD">
        <w:tc>
          <w:tcPr>
            <w:tcW w:w="779" w:type="dxa"/>
            <w:tcMar>
              <w:top w:w="0" w:type="dxa"/>
              <w:left w:w="70" w:type="dxa"/>
              <w:bottom w:w="0" w:type="dxa"/>
              <w:right w:w="70" w:type="dxa"/>
            </w:tcMar>
          </w:tcPr>
          <w:p w14:paraId="03F8B5A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75E1CD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DTI w oparciu o Single </w:t>
            </w:r>
            <w:proofErr w:type="spellStart"/>
            <w:r w:rsidRPr="00390B89">
              <w:rPr>
                <w:rFonts w:ascii="Arial" w:hAnsi="Arial" w:cs="Arial"/>
                <w:sz w:val="24"/>
                <w:szCs w:val="24"/>
                <w:lang w:eastAsia="pl-PL"/>
              </w:rPr>
              <w:t>Shot</w:t>
            </w:r>
            <w:proofErr w:type="spellEnd"/>
            <w:r w:rsidRPr="00390B89">
              <w:rPr>
                <w:rFonts w:ascii="Arial" w:hAnsi="Arial" w:cs="Arial"/>
                <w:sz w:val="24"/>
                <w:szCs w:val="24"/>
                <w:lang w:eastAsia="pl-PL"/>
              </w:rPr>
              <w:t xml:space="preserve"> EPI</w:t>
            </w:r>
          </w:p>
        </w:tc>
        <w:tc>
          <w:tcPr>
            <w:tcW w:w="1984" w:type="dxa"/>
            <w:tcMar>
              <w:top w:w="0" w:type="dxa"/>
              <w:left w:w="70" w:type="dxa"/>
              <w:bottom w:w="0" w:type="dxa"/>
              <w:right w:w="70" w:type="dxa"/>
            </w:tcMar>
          </w:tcPr>
          <w:p w14:paraId="7085350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1502DF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C00A0F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35FBB8E" w14:textId="77777777" w:rsidTr="00352DDD">
        <w:tc>
          <w:tcPr>
            <w:tcW w:w="779" w:type="dxa"/>
            <w:tcMar>
              <w:top w:w="0" w:type="dxa"/>
              <w:left w:w="70" w:type="dxa"/>
              <w:bottom w:w="0" w:type="dxa"/>
              <w:right w:w="70" w:type="dxa"/>
            </w:tcMar>
          </w:tcPr>
          <w:p w14:paraId="59CA8C3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A733C74" w14:textId="7518667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Pomiary DTI z różnymi kierunkami≥ 12 kierunków</w:t>
            </w:r>
          </w:p>
        </w:tc>
        <w:tc>
          <w:tcPr>
            <w:tcW w:w="1984" w:type="dxa"/>
            <w:tcMar>
              <w:top w:w="0" w:type="dxa"/>
              <w:left w:w="70" w:type="dxa"/>
              <w:bottom w:w="0" w:type="dxa"/>
              <w:right w:w="70" w:type="dxa"/>
            </w:tcMar>
            <w:hideMark/>
          </w:tcPr>
          <w:p w14:paraId="41E319B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05F3B3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06F280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03B8EE9" w14:textId="77777777" w:rsidTr="00352DDD">
        <w:tc>
          <w:tcPr>
            <w:tcW w:w="779" w:type="dxa"/>
            <w:tcMar>
              <w:top w:w="0" w:type="dxa"/>
              <w:left w:w="70" w:type="dxa"/>
              <w:bottom w:w="0" w:type="dxa"/>
              <w:right w:w="70" w:type="dxa"/>
            </w:tcMar>
          </w:tcPr>
          <w:p w14:paraId="6AAB3211"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44AC9D3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Angiografia (MRA)</w:t>
            </w:r>
          </w:p>
        </w:tc>
        <w:tc>
          <w:tcPr>
            <w:tcW w:w="1984" w:type="dxa"/>
            <w:tcMar>
              <w:top w:w="0" w:type="dxa"/>
              <w:left w:w="70" w:type="dxa"/>
              <w:bottom w:w="0" w:type="dxa"/>
              <w:right w:w="70" w:type="dxa"/>
            </w:tcMar>
            <w:hideMark/>
          </w:tcPr>
          <w:p w14:paraId="2D17A45D"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hideMark/>
          </w:tcPr>
          <w:p w14:paraId="7F0960C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5D24F5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5CE396E" w14:textId="77777777" w:rsidTr="00352DDD">
        <w:trPr>
          <w:trHeight w:val="146"/>
        </w:trPr>
        <w:tc>
          <w:tcPr>
            <w:tcW w:w="779" w:type="dxa"/>
            <w:tcMar>
              <w:top w:w="0" w:type="dxa"/>
              <w:left w:w="70" w:type="dxa"/>
              <w:bottom w:w="0" w:type="dxa"/>
              <w:right w:w="70" w:type="dxa"/>
            </w:tcMar>
          </w:tcPr>
          <w:p w14:paraId="57E6383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60873D2"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Bezkontrastowa</w:t>
            </w:r>
            <w:proofErr w:type="spellEnd"/>
            <w:r w:rsidRPr="00390B89">
              <w:rPr>
                <w:rFonts w:ascii="Arial" w:hAnsi="Arial" w:cs="Arial"/>
                <w:sz w:val="24"/>
                <w:szCs w:val="24"/>
                <w:lang w:eastAsia="pl-PL"/>
              </w:rPr>
              <w:t xml:space="preserve"> MRA techniką </w:t>
            </w:r>
            <w:r w:rsidRPr="00390B89">
              <w:rPr>
                <w:rFonts w:ascii="Arial" w:hAnsi="Arial" w:cs="Arial"/>
                <w:sz w:val="24"/>
                <w:szCs w:val="24"/>
                <w:lang w:val="en-GB" w:eastAsia="pl-PL"/>
              </w:rPr>
              <w:t xml:space="preserve">Time-of-Flight </w:t>
            </w:r>
            <w:r w:rsidRPr="00390B89">
              <w:rPr>
                <w:rFonts w:ascii="Arial" w:hAnsi="Arial" w:cs="Arial"/>
                <w:sz w:val="24"/>
                <w:szCs w:val="24"/>
                <w:lang w:val="en-US" w:eastAsia="pl-PL"/>
              </w:rPr>
              <w:t>MRA (</w:t>
            </w:r>
            <w:proofErr w:type="spellStart"/>
            <w:r w:rsidRPr="00390B89">
              <w:rPr>
                <w:rFonts w:ascii="Arial" w:hAnsi="Arial" w:cs="Arial"/>
                <w:sz w:val="24"/>
                <w:szCs w:val="24"/>
                <w:lang w:val="en-US" w:eastAsia="pl-PL"/>
              </w:rPr>
              <w:t>ToF</w:t>
            </w:r>
            <w:proofErr w:type="spellEnd"/>
            <w:r w:rsidRPr="00390B89">
              <w:rPr>
                <w:rFonts w:ascii="Arial" w:hAnsi="Arial" w:cs="Arial"/>
                <w:sz w:val="24"/>
                <w:szCs w:val="24"/>
                <w:lang w:val="en-US" w:eastAsia="pl-PL"/>
              </w:rPr>
              <w:t xml:space="preserve">) 2D </w:t>
            </w:r>
            <w:proofErr w:type="spellStart"/>
            <w:r w:rsidRPr="00390B89">
              <w:rPr>
                <w:rFonts w:ascii="Arial" w:hAnsi="Arial" w:cs="Arial"/>
                <w:sz w:val="24"/>
                <w:szCs w:val="24"/>
                <w:lang w:val="en-US" w:eastAsia="pl-PL"/>
              </w:rPr>
              <w:t>i</w:t>
            </w:r>
            <w:proofErr w:type="spellEnd"/>
            <w:r w:rsidRPr="00390B89">
              <w:rPr>
                <w:rFonts w:ascii="Arial" w:hAnsi="Arial" w:cs="Arial"/>
                <w:sz w:val="24"/>
                <w:szCs w:val="24"/>
                <w:lang w:val="en-US" w:eastAsia="pl-PL"/>
              </w:rPr>
              <w:t xml:space="preserve"> 3D</w:t>
            </w:r>
          </w:p>
        </w:tc>
        <w:tc>
          <w:tcPr>
            <w:tcW w:w="1984" w:type="dxa"/>
            <w:tcMar>
              <w:top w:w="0" w:type="dxa"/>
              <w:left w:w="70" w:type="dxa"/>
              <w:bottom w:w="0" w:type="dxa"/>
              <w:right w:w="70" w:type="dxa"/>
            </w:tcMar>
          </w:tcPr>
          <w:p w14:paraId="7D501C3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556B35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A2B9A6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C949E35" w14:textId="77777777" w:rsidTr="00352DDD">
        <w:trPr>
          <w:trHeight w:val="146"/>
        </w:trPr>
        <w:tc>
          <w:tcPr>
            <w:tcW w:w="779" w:type="dxa"/>
            <w:tcMar>
              <w:top w:w="0" w:type="dxa"/>
              <w:left w:w="70" w:type="dxa"/>
              <w:bottom w:w="0" w:type="dxa"/>
              <w:right w:w="70" w:type="dxa"/>
            </w:tcMar>
          </w:tcPr>
          <w:p w14:paraId="737E01A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4127BEC"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Bezkontrastowa</w:t>
            </w:r>
            <w:proofErr w:type="spellEnd"/>
            <w:r w:rsidRPr="00390B89">
              <w:rPr>
                <w:rFonts w:ascii="Arial" w:hAnsi="Arial" w:cs="Arial"/>
                <w:sz w:val="24"/>
                <w:szCs w:val="24"/>
                <w:lang w:eastAsia="pl-PL"/>
              </w:rPr>
              <w:t xml:space="preserve"> MRA techniką </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Contrast</w:t>
            </w:r>
            <w:proofErr w:type="spellEnd"/>
            <w:r w:rsidRPr="00390B89">
              <w:rPr>
                <w:rFonts w:ascii="Arial" w:hAnsi="Arial" w:cs="Arial"/>
                <w:sz w:val="24"/>
                <w:szCs w:val="24"/>
                <w:lang w:eastAsia="pl-PL"/>
              </w:rPr>
              <w:t xml:space="preserve"> MRA (PC) 2D i 3D</w:t>
            </w:r>
          </w:p>
        </w:tc>
        <w:tc>
          <w:tcPr>
            <w:tcW w:w="1984" w:type="dxa"/>
            <w:tcMar>
              <w:top w:w="0" w:type="dxa"/>
              <w:left w:w="70" w:type="dxa"/>
              <w:bottom w:w="0" w:type="dxa"/>
              <w:right w:w="70" w:type="dxa"/>
            </w:tcMar>
            <w:hideMark/>
          </w:tcPr>
          <w:p w14:paraId="1428EA2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0AC60D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00CF80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749C8DE" w14:textId="77777777" w:rsidTr="00352DDD">
        <w:tc>
          <w:tcPr>
            <w:tcW w:w="779" w:type="dxa"/>
            <w:tcMar>
              <w:top w:w="0" w:type="dxa"/>
              <w:left w:w="70" w:type="dxa"/>
              <w:bottom w:w="0" w:type="dxa"/>
              <w:right w:w="70" w:type="dxa"/>
            </w:tcMar>
          </w:tcPr>
          <w:p w14:paraId="2C861EF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05E96B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Kontrastowe MRA (</w:t>
            </w:r>
            <w:proofErr w:type="spellStart"/>
            <w:r w:rsidRPr="00390B89">
              <w:rPr>
                <w:rFonts w:ascii="Arial" w:hAnsi="Arial" w:cs="Arial"/>
                <w:sz w:val="24"/>
                <w:szCs w:val="24"/>
                <w:lang w:eastAsia="pl-PL"/>
              </w:rPr>
              <w:t>ceMRA</w:t>
            </w:r>
            <w:proofErr w:type="spellEnd"/>
            <w:r w:rsidRPr="00390B89">
              <w:rPr>
                <w:rFonts w:ascii="Arial" w:hAnsi="Arial" w:cs="Arial"/>
                <w:sz w:val="24"/>
                <w:szCs w:val="24"/>
                <w:lang w:eastAsia="pl-PL"/>
              </w:rPr>
              <w:t>)</w:t>
            </w:r>
          </w:p>
        </w:tc>
        <w:tc>
          <w:tcPr>
            <w:tcW w:w="1984" w:type="dxa"/>
            <w:tcMar>
              <w:top w:w="0" w:type="dxa"/>
              <w:left w:w="70" w:type="dxa"/>
              <w:bottom w:w="0" w:type="dxa"/>
              <w:right w:w="70" w:type="dxa"/>
            </w:tcMar>
            <w:hideMark/>
          </w:tcPr>
          <w:p w14:paraId="37C7B72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3CB200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29773F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AAFD51D" w14:textId="77777777" w:rsidTr="00352DDD">
        <w:tc>
          <w:tcPr>
            <w:tcW w:w="779" w:type="dxa"/>
            <w:tcMar>
              <w:top w:w="0" w:type="dxa"/>
              <w:left w:w="70" w:type="dxa"/>
              <w:bottom w:w="0" w:type="dxa"/>
              <w:right w:w="70" w:type="dxa"/>
            </w:tcMar>
          </w:tcPr>
          <w:p w14:paraId="54ABAE3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94724F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Dynamiczne </w:t>
            </w:r>
            <w:proofErr w:type="spellStart"/>
            <w:r w:rsidRPr="00390B89">
              <w:rPr>
                <w:rFonts w:ascii="Arial" w:hAnsi="Arial" w:cs="Arial"/>
                <w:sz w:val="24"/>
                <w:szCs w:val="24"/>
                <w:lang w:eastAsia="pl-PL"/>
              </w:rPr>
              <w:t>ceMRA</w:t>
            </w:r>
            <w:proofErr w:type="spellEnd"/>
            <w:r w:rsidRPr="00390B89">
              <w:rPr>
                <w:rFonts w:ascii="Arial" w:hAnsi="Arial" w:cs="Arial"/>
                <w:sz w:val="24"/>
                <w:szCs w:val="24"/>
                <w:lang w:eastAsia="pl-PL"/>
              </w:rPr>
              <w:t xml:space="preserve"> 3D</w:t>
            </w:r>
          </w:p>
        </w:tc>
        <w:tc>
          <w:tcPr>
            <w:tcW w:w="1984" w:type="dxa"/>
            <w:tcMar>
              <w:top w:w="0" w:type="dxa"/>
              <w:left w:w="70" w:type="dxa"/>
              <w:bottom w:w="0" w:type="dxa"/>
              <w:right w:w="70" w:type="dxa"/>
            </w:tcMar>
            <w:hideMark/>
          </w:tcPr>
          <w:p w14:paraId="1962A97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90B425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FFD123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8A90727" w14:textId="77777777" w:rsidTr="00352DDD">
        <w:tc>
          <w:tcPr>
            <w:tcW w:w="779" w:type="dxa"/>
            <w:tcMar>
              <w:top w:w="0" w:type="dxa"/>
              <w:left w:w="70" w:type="dxa"/>
              <w:bottom w:w="0" w:type="dxa"/>
              <w:right w:w="70" w:type="dxa"/>
            </w:tcMar>
          </w:tcPr>
          <w:p w14:paraId="768FA84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037977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Automatyczne śledzenie napływu środka kontrastowego – </w:t>
            </w:r>
            <w:proofErr w:type="spellStart"/>
            <w:r w:rsidRPr="00390B89">
              <w:rPr>
                <w:rFonts w:ascii="Arial" w:hAnsi="Arial" w:cs="Arial"/>
                <w:sz w:val="24"/>
                <w:szCs w:val="24"/>
                <w:lang w:eastAsia="pl-PL"/>
              </w:rPr>
              <w:t>SmartPrep</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Care</w:t>
            </w:r>
            <w:proofErr w:type="spellEnd"/>
            <w:r w:rsidRPr="00390B89">
              <w:rPr>
                <w:rFonts w:ascii="Arial" w:hAnsi="Arial" w:cs="Arial"/>
                <w:sz w:val="24"/>
                <w:szCs w:val="24"/>
                <w:lang w:eastAsia="pl-PL"/>
              </w:rPr>
              <w:t xml:space="preserve"> Bolus, Bolus Trak lub odpowiednio do nomenklatury producenta</w:t>
            </w:r>
          </w:p>
        </w:tc>
        <w:tc>
          <w:tcPr>
            <w:tcW w:w="1984" w:type="dxa"/>
            <w:tcMar>
              <w:top w:w="0" w:type="dxa"/>
              <w:left w:w="70" w:type="dxa"/>
              <w:bottom w:w="0" w:type="dxa"/>
              <w:right w:w="70" w:type="dxa"/>
            </w:tcMar>
            <w:hideMark/>
          </w:tcPr>
          <w:p w14:paraId="6FBA8AD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26C64E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368704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30B1B91" w14:textId="77777777" w:rsidTr="00352DDD">
        <w:tc>
          <w:tcPr>
            <w:tcW w:w="779" w:type="dxa"/>
            <w:tcMar>
              <w:top w:w="0" w:type="dxa"/>
              <w:left w:w="70" w:type="dxa"/>
              <w:bottom w:w="0" w:type="dxa"/>
              <w:right w:w="70" w:type="dxa"/>
            </w:tcMar>
          </w:tcPr>
          <w:p w14:paraId="57841A3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1EF836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Dynamiczne </w:t>
            </w:r>
            <w:proofErr w:type="spellStart"/>
            <w:r w:rsidRPr="00390B89">
              <w:rPr>
                <w:rFonts w:ascii="Arial" w:hAnsi="Arial" w:cs="Arial"/>
                <w:sz w:val="24"/>
                <w:szCs w:val="24"/>
                <w:lang w:eastAsia="pl-PL"/>
              </w:rPr>
              <w:t>ceMRA</w:t>
            </w:r>
            <w:proofErr w:type="spellEnd"/>
            <w:r w:rsidRPr="00390B89">
              <w:rPr>
                <w:rFonts w:ascii="Arial" w:hAnsi="Arial" w:cs="Arial"/>
                <w:sz w:val="24"/>
                <w:szCs w:val="24"/>
                <w:lang w:eastAsia="pl-PL"/>
              </w:rPr>
              <w:t xml:space="preserve"> 4D (3D dynamiczne w czasie) przeznaczona do obrazowania obszarów takich jak tętnice szyjne, naczynia płucne i naczynia obwodowe, z wysoką rozdzielczością przestrzenną i czasową pozwalając na wizualizację dynamiki napływu i odpływu środka kontrastowego z obszaru zainteresowania – TRICKS-XV, TWIST, 4D-TRAK lub odpowiednio do nomenklatury producenta</w:t>
            </w:r>
          </w:p>
        </w:tc>
        <w:tc>
          <w:tcPr>
            <w:tcW w:w="1984" w:type="dxa"/>
            <w:tcMar>
              <w:top w:w="0" w:type="dxa"/>
              <w:left w:w="70" w:type="dxa"/>
              <w:bottom w:w="0" w:type="dxa"/>
              <w:right w:w="70" w:type="dxa"/>
            </w:tcMar>
            <w:hideMark/>
          </w:tcPr>
          <w:p w14:paraId="5C91002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1C09E8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58FA71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BE7A6D3" w14:textId="77777777" w:rsidTr="00352DDD">
        <w:tc>
          <w:tcPr>
            <w:tcW w:w="779" w:type="dxa"/>
            <w:tcMar>
              <w:top w:w="0" w:type="dxa"/>
              <w:left w:w="70" w:type="dxa"/>
              <w:bottom w:w="0" w:type="dxa"/>
              <w:right w:w="70" w:type="dxa"/>
            </w:tcMar>
          </w:tcPr>
          <w:p w14:paraId="1C2D523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1B78E81"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Bezkontrastowa</w:t>
            </w:r>
            <w:proofErr w:type="spellEnd"/>
            <w:r w:rsidRPr="00390B89">
              <w:rPr>
                <w:rFonts w:ascii="Arial" w:hAnsi="Arial" w:cs="Arial"/>
                <w:sz w:val="24"/>
                <w:szCs w:val="24"/>
                <w:lang w:eastAsia="pl-PL"/>
              </w:rPr>
              <w:t xml:space="preserve"> MRA techniką innego typu niż </w:t>
            </w:r>
            <w:proofErr w:type="spellStart"/>
            <w:r w:rsidRPr="00390B89">
              <w:rPr>
                <w:rFonts w:ascii="Arial" w:hAnsi="Arial" w:cs="Arial"/>
                <w:sz w:val="24"/>
                <w:szCs w:val="24"/>
                <w:lang w:eastAsia="pl-PL"/>
              </w:rPr>
              <w:t>ToF</w:t>
            </w:r>
            <w:proofErr w:type="spellEnd"/>
            <w:r w:rsidRPr="00390B89">
              <w:rPr>
                <w:rFonts w:ascii="Arial" w:hAnsi="Arial" w:cs="Arial"/>
                <w:sz w:val="24"/>
                <w:szCs w:val="24"/>
                <w:lang w:eastAsia="pl-PL"/>
              </w:rPr>
              <w:t xml:space="preserve"> i PC, przeznaczona do obrazowania tętniczych i żylnych naczyń abdominalnych – INHANCE, NATIVE, TRANCE lub odpowiednio do nomenklatury producenta</w:t>
            </w:r>
          </w:p>
        </w:tc>
        <w:tc>
          <w:tcPr>
            <w:tcW w:w="1984" w:type="dxa"/>
            <w:tcMar>
              <w:top w:w="0" w:type="dxa"/>
              <w:left w:w="70" w:type="dxa"/>
              <w:bottom w:w="0" w:type="dxa"/>
              <w:right w:w="70" w:type="dxa"/>
            </w:tcMar>
            <w:hideMark/>
          </w:tcPr>
          <w:p w14:paraId="49E296C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4BEEE5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BCA533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074E40B" w14:textId="77777777" w:rsidTr="00352DDD">
        <w:tc>
          <w:tcPr>
            <w:tcW w:w="779" w:type="dxa"/>
            <w:tcMar>
              <w:top w:w="0" w:type="dxa"/>
              <w:left w:w="70" w:type="dxa"/>
              <w:bottom w:w="0" w:type="dxa"/>
              <w:right w:w="70" w:type="dxa"/>
            </w:tcMar>
          </w:tcPr>
          <w:p w14:paraId="20F79C8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63CE9DE"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Bezkontrastowa</w:t>
            </w:r>
            <w:proofErr w:type="spellEnd"/>
            <w:r w:rsidRPr="00390B89">
              <w:rPr>
                <w:rFonts w:ascii="Arial" w:hAnsi="Arial" w:cs="Arial"/>
                <w:sz w:val="24"/>
                <w:szCs w:val="24"/>
                <w:lang w:eastAsia="pl-PL"/>
              </w:rPr>
              <w:t xml:space="preserve"> MRA techniką innego typu niż </w:t>
            </w:r>
            <w:proofErr w:type="spellStart"/>
            <w:r w:rsidRPr="00390B89">
              <w:rPr>
                <w:rFonts w:ascii="Arial" w:hAnsi="Arial" w:cs="Arial"/>
                <w:sz w:val="24"/>
                <w:szCs w:val="24"/>
                <w:lang w:eastAsia="pl-PL"/>
              </w:rPr>
              <w:t>ToF</w:t>
            </w:r>
            <w:proofErr w:type="spellEnd"/>
            <w:r w:rsidRPr="00390B89">
              <w:rPr>
                <w:rFonts w:ascii="Arial" w:hAnsi="Arial" w:cs="Arial"/>
                <w:sz w:val="24"/>
                <w:szCs w:val="24"/>
                <w:lang w:eastAsia="pl-PL"/>
              </w:rPr>
              <w:t xml:space="preserve"> i PC, przeznaczona do obrazowania tętniczych i żylnych naczyń peryferyjnych z wysoką rozdzielczością przestrzenną – INHANCE, NATIVE, TRANCE lub odpowiednio do nomenklatury producenta</w:t>
            </w:r>
          </w:p>
        </w:tc>
        <w:tc>
          <w:tcPr>
            <w:tcW w:w="1984" w:type="dxa"/>
            <w:tcMar>
              <w:top w:w="0" w:type="dxa"/>
              <w:left w:w="70" w:type="dxa"/>
              <w:bottom w:w="0" w:type="dxa"/>
              <w:right w:w="70" w:type="dxa"/>
            </w:tcMar>
            <w:hideMark/>
          </w:tcPr>
          <w:p w14:paraId="79E4C90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9011A8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A62EEE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D8C1BE4" w14:textId="77777777" w:rsidTr="00352DDD">
        <w:tc>
          <w:tcPr>
            <w:tcW w:w="779" w:type="dxa"/>
            <w:tcMar>
              <w:top w:w="0" w:type="dxa"/>
              <w:left w:w="70" w:type="dxa"/>
              <w:bottom w:w="0" w:type="dxa"/>
              <w:right w:w="70" w:type="dxa"/>
            </w:tcMar>
            <w:hideMark/>
          </w:tcPr>
          <w:p w14:paraId="7F5D740D"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3F3A12C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Aplikacje kliniczne: Badania w obszarze abdominalnym i badania całego </w:t>
            </w:r>
            <w:r w:rsidRPr="00390B89">
              <w:rPr>
                <w:rFonts w:ascii="Arial" w:hAnsi="Arial" w:cs="Arial"/>
                <w:sz w:val="24"/>
                <w:szCs w:val="24"/>
                <w:lang w:eastAsia="pl-PL"/>
              </w:rPr>
              <w:lastRenderedPageBreak/>
              <w:t>ciała</w:t>
            </w:r>
          </w:p>
        </w:tc>
        <w:tc>
          <w:tcPr>
            <w:tcW w:w="1984" w:type="dxa"/>
            <w:tcMar>
              <w:top w:w="0" w:type="dxa"/>
              <w:left w:w="70" w:type="dxa"/>
              <w:bottom w:w="0" w:type="dxa"/>
              <w:right w:w="70" w:type="dxa"/>
            </w:tcMar>
            <w:hideMark/>
          </w:tcPr>
          <w:p w14:paraId="31F03AE2"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680FC5F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02A9B1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AE989B6" w14:textId="77777777" w:rsidTr="00352DDD">
        <w:trPr>
          <w:trHeight w:val="353"/>
        </w:trPr>
        <w:tc>
          <w:tcPr>
            <w:tcW w:w="779" w:type="dxa"/>
            <w:tcMar>
              <w:top w:w="0" w:type="dxa"/>
              <w:left w:w="70" w:type="dxa"/>
              <w:bottom w:w="0" w:type="dxa"/>
              <w:right w:w="70" w:type="dxa"/>
            </w:tcMar>
          </w:tcPr>
          <w:p w14:paraId="4316DA90" w14:textId="77777777" w:rsidR="00D06D2E" w:rsidRPr="00390B89" w:rsidRDefault="00D06D2E" w:rsidP="00FC1519">
            <w:pPr>
              <w:numPr>
                <w:ilvl w:val="0"/>
                <w:numId w:val="13"/>
              </w:numPr>
              <w:spacing w:after="0"/>
              <w:rPr>
                <w:rFonts w:ascii="Arial" w:hAnsi="Arial" w:cs="Arial"/>
                <w:sz w:val="24"/>
                <w:szCs w:val="24"/>
                <w:lang w:eastAsia="pl-PL"/>
              </w:rPr>
            </w:pPr>
          </w:p>
        </w:tc>
        <w:tc>
          <w:tcPr>
            <w:tcW w:w="8222" w:type="dxa"/>
            <w:tcMar>
              <w:top w:w="0" w:type="dxa"/>
              <w:left w:w="70" w:type="dxa"/>
              <w:bottom w:w="0" w:type="dxa"/>
              <w:right w:w="70" w:type="dxa"/>
            </w:tcMar>
          </w:tcPr>
          <w:p w14:paraId="5ECB8CE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Pakiet do dynamicznych badań wątroby – LAVA, VIBE, THRIVE lub odpowiednio do nomenklatury producenta</w:t>
            </w:r>
          </w:p>
        </w:tc>
        <w:tc>
          <w:tcPr>
            <w:tcW w:w="1984" w:type="dxa"/>
            <w:tcMar>
              <w:top w:w="0" w:type="dxa"/>
              <w:left w:w="70" w:type="dxa"/>
              <w:bottom w:w="0" w:type="dxa"/>
              <w:right w:w="70" w:type="dxa"/>
            </w:tcMar>
          </w:tcPr>
          <w:p w14:paraId="41E90B1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45AC89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9CE504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4CE64FF" w14:textId="77777777" w:rsidTr="00352DDD">
        <w:trPr>
          <w:trHeight w:val="353"/>
        </w:trPr>
        <w:tc>
          <w:tcPr>
            <w:tcW w:w="779" w:type="dxa"/>
            <w:tcMar>
              <w:top w:w="0" w:type="dxa"/>
              <w:left w:w="70" w:type="dxa"/>
              <w:bottom w:w="0" w:type="dxa"/>
              <w:right w:w="70" w:type="dxa"/>
            </w:tcMar>
          </w:tcPr>
          <w:p w14:paraId="3C54B228" w14:textId="77777777" w:rsidR="00D06D2E" w:rsidRPr="00390B89" w:rsidRDefault="00D06D2E" w:rsidP="00FC1519">
            <w:pPr>
              <w:numPr>
                <w:ilvl w:val="0"/>
                <w:numId w:val="13"/>
              </w:numPr>
              <w:spacing w:after="0"/>
              <w:rPr>
                <w:rFonts w:ascii="Arial" w:hAnsi="Arial" w:cs="Arial"/>
                <w:sz w:val="24"/>
                <w:szCs w:val="24"/>
                <w:lang w:eastAsia="pl-PL"/>
              </w:rPr>
            </w:pPr>
          </w:p>
        </w:tc>
        <w:tc>
          <w:tcPr>
            <w:tcW w:w="8222" w:type="dxa"/>
            <w:tcMar>
              <w:top w:w="0" w:type="dxa"/>
              <w:left w:w="70" w:type="dxa"/>
              <w:bottom w:w="0" w:type="dxa"/>
              <w:right w:w="70" w:type="dxa"/>
            </w:tcMar>
            <w:hideMark/>
          </w:tcPr>
          <w:p w14:paraId="1843745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Cholangiografia MR</w:t>
            </w:r>
          </w:p>
        </w:tc>
        <w:tc>
          <w:tcPr>
            <w:tcW w:w="1984" w:type="dxa"/>
            <w:tcMar>
              <w:top w:w="0" w:type="dxa"/>
              <w:left w:w="70" w:type="dxa"/>
              <w:bottom w:w="0" w:type="dxa"/>
              <w:right w:w="70" w:type="dxa"/>
            </w:tcMar>
            <w:hideMark/>
          </w:tcPr>
          <w:p w14:paraId="6ED3C05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C87B2E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CE769B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85FB064" w14:textId="77777777" w:rsidTr="00352DDD">
        <w:tc>
          <w:tcPr>
            <w:tcW w:w="779" w:type="dxa"/>
            <w:tcMar>
              <w:top w:w="0" w:type="dxa"/>
              <w:left w:w="70" w:type="dxa"/>
              <w:bottom w:w="0" w:type="dxa"/>
              <w:right w:w="70" w:type="dxa"/>
            </w:tcMar>
          </w:tcPr>
          <w:p w14:paraId="1D055F3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223370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Obrazowanie dyfuzyjne w obszarze abdominalnym – REVEAL, DWIBS lub odpowiednio do nomenklatury producenta</w:t>
            </w:r>
          </w:p>
        </w:tc>
        <w:tc>
          <w:tcPr>
            <w:tcW w:w="1984" w:type="dxa"/>
            <w:tcMar>
              <w:top w:w="0" w:type="dxa"/>
              <w:left w:w="70" w:type="dxa"/>
              <w:bottom w:w="0" w:type="dxa"/>
              <w:right w:w="70" w:type="dxa"/>
            </w:tcMar>
            <w:hideMark/>
          </w:tcPr>
          <w:p w14:paraId="4C038E5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F7793D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970685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E0AF092" w14:textId="77777777" w:rsidTr="00352DDD">
        <w:tc>
          <w:tcPr>
            <w:tcW w:w="779" w:type="dxa"/>
            <w:tcMar>
              <w:top w:w="0" w:type="dxa"/>
              <w:left w:w="70" w:type="dxa"/>
              <w:bottom w:w="0" w:type="dxa"/>
              <w:right w:w="70" w:type="dxa"/>
            </w:tcMar>
          </w:tcPr>
          <w:p w14:paraId="29FEBD8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CBAA02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Nawigator 2D prospektywny dla badań w obszarze abdominalnym (detekcja i korekcja artefaktów ruchowych w dwóch kierunkach jednocześnie – to znaczy w płaszczyźnie obrazu) – 2D PACE lub odpowiednio do nomenklatury producenta</w:t>
            </w:r>
          </w:p>
        </w:tc>
        <w:tc>
          <w:tcPr>
            <w:tcW w:w="1984" w:type="dxa"/>
            <w:tcMar>
              <w:top w:w="0" w:type="dxa"/>
              <w:left w:w="70" w:type="dxa"/>
              <w:bottom w:w="0" w:type="dxa"/>
              <w:right w:w="70" w:type="dxa"/>
            </w:tcMar>
            <w:hideMark/>
          </w:tcPr>
          <w:p w14:paraId="0E9F523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121AB2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3AEA55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F423FC3" w14:textId="77777777" w:rsidTr="00352DDD">
        <w:tc>
          <w:tcPr>
            <w:tcW w:w="779" w:type="dxa"/>
            <w:tcMar>
              <w:top w:w="0" w:type="dxa"/>
              <w:left w:w="70" w:type="dxa"/>
              <w:bottom w:w="0" w:type="dxa"/>
              <w:right w:w="70" w:type="dxa"/>
            </w:tcMar>
          </w:tcPr>
          <w:p w14:paraId="34BC00A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B7305E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Obrazowanie całego ciała za pomocą oprogramowania pozwalającego na uzyskanie podczas jednej akwizycji obrazów typu </w:t>
            </w:r>
            <w:proofErr w:type="gramStart"/>
            <w:r w:rsidRPr="00390B89">
              <w:rPr>
                <w:rFonts w:ascii="Arial" w:hAnsi="Arial" w:cs="Arial"/>
                <w:sz w:val="24"/>
                <w:szCs w:val="24"/>
                <w:lang w:eastAsia="pl-PL"/>
              </w:rPr>
              <w:t>,,</w:t>
            </w:r>
            <w:proofErr w:type="gramEnd"/>
            <w:r w:rsidRPr="00390B89">
              <w:rPr>
                <w:rFonts w:ascii="Arial" w:hAnsi="Arial" w:cs="Arial"/>
                <w:sz w:val="24"/>
                <w:szCs w:val="24"/>
                <w:lang w:eastAsia="pl-PL"/>
              </w:rPr>
              <w:t>in-</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out-of-</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water-only</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fat-only</w:t>
            </w:r>
            <w:proofErr w:type="spellEnd"/>
            <w:r w:rsidRPr="00390B89">
              <w:rPr>
                <w:rFonts w:ascii="Arial" w:hAnsi="Arial" w:cs="Arial"/>
                <w:sz w:val="24"/>
                <w:szCs w:val="24"/>
                <w:lang w:eastAsia="pl-PL"/>
              </w:rPr>
              <w:t>’’ (IDEAL, DIXON lub odpowiednio do nomenklatury producenta)</w:t>
            </w:r>
          </w:p>
        </w:tc>
        <w:tc>
          <w:tcPr>
            <w:tcW w:w="1984" w:type="dxa"/>
            <w:tcMar>
              <w:top w:w="0" w:type="dxa"/>
              <w:left w:w="70" w:type="dxa"/>
              <w:bottom w:w="0" w:type="dxa"/>
              <w:right w:w="70" w:type="dxa"/>
            </w:tcMar>
            <w:hideMark/>
          </w:tcPr>
          <w:p w14:paraId="76B7327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D1798C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D4D083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D3DB748" w14:textId="77777777" w:rsidTr="00352DDD">
        <w:tc>
          <w:tcPr>
            <w:tcW w:w="779" w:type="dxa"/>
            <w:tcMar>
              <w:top w:w="0" w:type="dxa"/>
              <w:left w:w="70" w:type="dxa"/>
              <w:bottom w:w="0" w:type="dxa"/>
              <w:right w:w="70" w:type="dxa"/>
            </w:tcMar>
          </w:tcPr>
          <w:p w14:paraId="3B9504B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EE3ABE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Dedykowana sekwencja obrazująca umożliwiająca wykonywanie bardzo szybkich badań dynamicznych 4D wątroby o wysokiej rozdzielczości przestrzennej i czasowej, pozwalająca na uchwycenie wielu momentów czasowych fazy tętniczej (TWIST-VIBE lub odpowiednio do nomenklatury producenta)</w:t>
            </w:r>
          </w:p>
        </w:tc>
        <w:tc>
          <w:tcPr>
            <w:tcW w:w="1984" w:type="dxa"/>
            <w:tcMar>
              <w:top w:w="0" w:type="dxa"/>
              <w:left w:w="70" w:type="dxa"/>
              <w:bottom w:w="0" w:type="dxa"/>
              <w:right w:w="70" w:type="dxa"/>
            </w:tcMar>
            <w:hideMark/>
          </w:tcPr>
          <w:p w14:paraId="5F460C8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D5AF0C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4D2FCE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53E2B42" w14:textId="77777777" w:rsidTr="00352DDD">
        <w:tc>
          <w:tcPr>
            <w:tcW w:w="779" w:type="dxa"/>
            <w:tcMar>
              <w:top w:w="0" w:type="dxa"/>
              <w:left w:w="70" w:type="dxa"/>
              <w:bottom w:w="0" w:type="dxa"/>
              <w:right w:w="70" w:type="dxa"/>
            </w:tcMar>
          </w:tcPr>
          <w:p w14:paraId="73AD454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947CC5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Technika umożliwiająca przeprowadzanie dynamicznych badań jamy </w:t>
            </w:r>
            <w:r w:rsidRPr="00390B89">
              <w:rPr>
                <w:rFonts w:ascii="Arial" w:hAnsi="Arial" w:cs="Arial"/>
                <w:sz w:val="24"/>
                <w:szCs w:val="24"/>
                <w:lang w:eastAsia="pl-PL"/>
              </w:rPr>
              <w:lastRenderedPageBreak/>
              <w:t>brzusznej, ze wzmocnieniem kontrastowym, podczas swobodnego oddychania, oparta o akwizycję wykonywaną w sposób ciągły, z radialnym schematem wypełniania przestrzeni k, zapewniającym odporność na ruch oraz o rekonstrukcję przeprowadzaną przy użyciu iteracyjnego algorytmu przyspieszającego (</w:t>
            </w:r>
            <w:proofErr w:type="spellStart"/>
            <w:r w:rsidRPr="00390B89">
              <w:rPr>
                <w:rFonts w:ascii="Arial" w:hAnsi="Arial" w:cs="Arial"/>
                <w:sz w:val="24"/>
                <w:szCs w:val="24"/>
                <w:lang w:eastAsia="pl-PL"/>
              </w:rPr>
              <w:t>Compressed</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Sensing</w:t>
            </w:r>
            <w:proofErr w:type="spellEnd"/>
            <w:r w:rsidRPr="00390B89">
              <w:rPr>
                <w:rFonts w:ascii="Arial" w:hAnsi="Arial" w:cs="Arial"/>
                <w:sz w:val="24"/>
                <w:szCs w:val="24"/>
                <w:lang w:eastAsia="pl-PL"/>
              </w:rPr>
              <w:t xml:space="preserve"> GRASP VIBE, CS GRASP VIBE lub odpowiedni do nazewnictwa producenta.</w:t>
            </w:r>
          </w:p>
        </w:tc>
        <w:tc>
          <w:tcPr>
            <w:tcW w:w="1984" w:type="dxa"/>
            <w:tcMar>
              <w:top w:w="0" w:type="dxa"/>
              <w:left w:w="70" w:type="dxa"/>
              <w:bottom w:w="0" w:type="dxa"/>
              <w:right w:w="70" w:type="dxa"/>
            </w:tcMar>
            <w:hideMark/>
          </w:tcPr>
          <w:p w14:paraId="32784409" w14:textId="1C8611F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Nie</w:t>
            </w:r>
          </w:p>
        </w:tc>
        <w:tc>
          <w:tcPr>
            <w:tcW w:w="1701" w:type="dxa"/>
            <w:tcMar>
              <w:top w:w="0" w:type="dxa"/>
              <w:left w:w="70" w:type="dxa"/>
              <w:bottom w:w="0" w:type="dxa"/>
              <w:right w:w="70" w:type="dxa"/>
            </w:tcMar>
          </w:tcPr>
          <w:p w14:paraId="2F7025BC" w14:textId="381DD4A9"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00EE41FB" w:rsidRPr="00390B89">
              <w:rPr>
                <w:rFonts w:ascii="Arial" w:hAnsi="Arial" w:cs="Arial"/>
                <w:sz w:val="24"/>
                <w:szCs w:val="24"/>
                <w:lang w:eastAsia="pl-PL"/>
              </w:rPr>
              <w:br/>
            </w:r>
            <w:r w:rsidRPr="00390B89">
              <w:rPr>
                <w:rFonts w:ascii="Arial" w:hAnsi="Arial" w:cs="Arial"/>
                <w:sz w:val="24"/>
                <w:szCs w:val="24"/>
                <w:lang w:eastAsia="pl-PL"/>
              </w:rPr>
              <w:lastRenderedPageBreak/>
              <w:t>Nie – 0 pkt</w:t>
            </w:r>
          </w:p>
        </w:tc>
        <w:tc>
          <w:tcPr>
            <w:tcW w:w="2132" w:type="dxa"/>
            <w:tcMar>
              <w:top w:w="0" w:type="dxa"/>
              <w:left w:w="70" w:type="dxa"/>
              <w:bottom w:w="0" w:type="dxa"/>
              <w:right w:w="70" w:type="dxa"/>
            </w:tcMar>
            <w:hideMark/>
          </w:tcPr>
          <w:p w14:paraId="7C64773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EE7B02E" w14:textId="77777777" w:rsidTr="00352DDD">
        <w:tc>
          <w:tcPr>
            <w:tcW w:w="779" w:type="dxa"/>
            <w:tcMar>
              <w:top w:w="0" w:type="dxa"/>
              <w:left w:w="70" w:type="dxa"/>
              <w:bottom w:w="0" w:type="dxa"/>
              <w:right w:w="70" w:type="dxa"/>
            </w:tcMar>
          </w:tcPr>
          <w:p w14:paraId="2D0E585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A5F175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Urografia i </w:t>
            </w:r>
            <w:proofErr w:type="spellStart"/>
            <w:r w:rsidRPr="00390B89">
              <w:rPr>
                <w:rFonts w:ascii="Arial" w:hAnsi="Arial" w:cs="Arial"/>
                <w:sz w:val="24"/>
                <w:szCs w:val="24"/>
                <w:lang w:eastAsia="pl-PL"/>
              </w:rPr>
              <w:t>enterografia</w:t>
            </w:r>
            <w:proofErr w:type="spellEnd"/>
            <w:r w:rsidRPr="00390B89">
              <w:rPr>
                <w:rFonts w:ascii="Arial" w:hAnsi="Arial" w:cs="Arial"/>
                <w:sz w:val="24"/>
                <w:szCs w:val="24"/>
                <w:lang w:eastAsia="pl-PL"/>
              </w:rPr>
              <w:t xml:space="preserve"> MR</w:t>
            </w:r>
          </w:p>
        </w:tc>
        <w:tc>
          <w:tcPr>
            <w:tcW w:w="1984" w:type="dxa"/>
            <w:tcMar>
              <w:top w:w="0" w:type="dxa"/>
              <w:left w:w="70" w:type="dxa"/>
              <w:bottom w:w="0" w:type="dxa"/>
              <w:right w:w="70" w:type="dxa"/>
            </w:tcMar>
          </w:tcPr>
          <w:p w14:paraId="4D0FE88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658878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D53B23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41D61D4" w14:textId="77777777" w:rsidTr="00352DDD">
        <w:tc>
          <w:tcPr>
            <w:tcW w:w="779" w:type="dxa"/>
            <w:tcMar>
              <w:top w:w="0" w:type="dxa"/>
              <w:left w:w="70" w:type="dxa"/>
              <w:bottom w:w="0" w:type="dxa"/>
              <w:right w:w="70" w:type="dxa"/>
            </w:tcMar>
          </w:tcPr>
          <w:p w14:paraId="295EBF4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2DC2C0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Zaawansowane sekwencje pozwalające na ocenę stopnia otłuszczenia wątroby (IDEAL IQ, lub odpowiednik wg nomenklatury producenta)</w:t>
            </w:r>
          </w:p>
        </w:tc>
        <w:tc>
          <w:tcPr>
            <w:tcW w:w="1984" w:type="dxa"/>
            <w:tcMar>
              <w:top w:w="0" w:type="dxa"/>
              <w:left w:w="70" w:type="dxa"/>
              <w:bottom w:w="0" w:type="dxa"/>
              <w:right w:w="70" w:type="dxa"/>
            </w:tcMar>
            <w:hideMark/>
          </w:tcPr>
          <w:p w14:paraId="4392F03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715A99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517261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D6ACAC9" w14:textId="77777777" w:rsidTr="00352DDD">
        <w:tc>
          <w:tcPr>
            <w:tcW w:w="779" w:type="dxa"/>
            <w:tcMar>
              <w:top w:w="0" w:type="dxa"/>
              <w:left w:w="70" w:type="dxa"/>
              <w:bottom w:w="0" w:type="dxa"/>
              <w:right w:w="70" w:type="dxa"/>
            </w:tcMar>
          </w:tcPr>
          <w:p w14:paraId="663EC63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146779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Zaawansowane bardzo szybkie badania dynamiczne umożliwiające wysokorozdzielcze akwizycje w czasie krótszym niż 4 sekundy/fazę, możliwe do zastosowania w badaniach wątroby, prostaty, trzustki, (DISCO, </w:t>
            </w:r>
            <w:proofErr w:type="spellStart"/>
            <w:r w:rsidRPr="00390B89">
              <w:rPr>
                <w:rFonts w:ascii="Arial" w:hAnsi="Arial" w:cs="Arial"/>
                <w:sz w:val="24"/>
                <w:szCs w:val="24"/>
                <w:lang w:eastAsia="pl-PL"/>
              </w:rPr>
              <w:t>FREEZEit</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hideMark/>
          </w:tcPr>
          <w:p w14:paraId="5767506C" w14:textId="6DD6DC6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185144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967C7D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D491E50" w14:textId="77777777" w:rsidTr="00352DDD">
        <w:tc>
          <w:tcPr>
            <w:tcW w:w="779" w:type="dxa"/>
            <w:tcMar>
              <w:top w:w="0" w:type="dxa"/>
              <w:left w:w="70" w:type="dxa"/>
              <w:bottom w:w="0" w:type="dxa"/>
              <w:right w:w="70" w:type="dxa"/>
            </w:tcMar>
          </w:tcPr>
          <w:p w14:paraId="04F2840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6BE949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Sekwencje do wykrywania koncentracji żelaza w wątrobie wraz z oprogramowaniem </w:t>
            </w:r>
            <w:proofErr w:type="spellStart"/>
            <w:r w:rsidRPr="00390B89">
              <w:rPr>
                <w:rFonts w:ascii="Arial" w:hAnsi="Arial" w:cs="Arial"/>
                <w:sz w:val="24"/>
                <w:szCs w:val="24"/>
                <w:lang w:eastAsia="pl-PL"/>
              </w:rPr>
              <w:t>postprocessingowym</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StarMap</w:t>
            </w:r>
            <w:proofErr w:type="spellEnd"/>
            <w:r w:rsidRPr="00390B89">
              <w:rPr>
                <w:rFonts w:ascii="Arial" w:hAnsi="Arial" w:cs="Arial"/>
                <w:sz w:val="24"/>
                <w:szCs w:val="24"/>
                <w:lang w:eastAsia="pl-PL"/>
              </w:rPr>
              <w:t xml:space="preserve"> lub odpowiedni do nomenklatury producenta)</w:t>
            </w:r>
          </w:p>
        </w:tc>
        <w:tc>
          <w:tcPr>
            <w:tcW w:w="1984" w:type="dxa"/>
            <w:tcMar>
              <w:top w:w="0" w:type="dxa"/>
              <w:left w:w="70" w:type="dxa"/>
              <w:bottom w:w="0" w:type="dxa"/>
              <w:right w:w="70" w:type="dxa"/>
            </w:tcMar>
            <w:hideMark/>
          </w:tcPr>
          <w:p w14:paraId="3857659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BE0E13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D2CDDE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9B337DF" w14:textId="77777777" w:rsidTr="00352DDD">
        <w:tc>
          <w:tcPr>
            <w:tcW w:w="779" w:type="dxa"/>
            <w:tcMar>
              <w:top w:w="0" w:type="dxa"/>
              <w:left w:w="70" w:type="dxa"/>
              <w:bottom w:w="0" w:type="dxa"/>
              <w:right w:w="70" w:type="dxa"/>
            </w:tcMar>
          </w:tcPr>
          <w:p w14:paraId="091CBC8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E795C3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Dedykowana sekwencja obrazująca umożliwiająca wykonywanie niewrażliwych na ruch badań 3D tułowia przeprowadzanych bez konieczności wstrzymania oddechu przez pacjenta, oparta o mechanizm radialnej akwizycji przestrzeni k (STAR-VIBE, LAVA STAR lub odpowiednio do nazewnictwa producenta)</w:t>
            </w:r>
          </w:p>
        </w:tc>
        <w:tc>
          <w:tcPr>
            <w:tcW w:w="1984" w:type="dxa"/>
            <w:tcMar>
              <w:top w:w="0" w:type="dxa"/>
              <w:left w:w="70" w:type="dxa"/>
              <w:bottom w:w="0" w:type="dxa"/>
              <w:right w:w="70" w:type="dxa"/>
            </w:tcMar>
            <w:hideMark/>
          </w:tcPr>
          <w:p w14:paraId="00D457CC" w14:textId="66D370B4"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D38D31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807437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39E96F0" w14:textId="77777777" w:rsidTr="00352DDD">
        <w:tc>
          <w:tcPr>
            <w:tcW w:w="779" w:type="dxa"/>
            <w:tcMar>
              <w:top w:w="0" w:type="dxa"/>
              <w:left w:w="70" w:type="dxa"/>
              <w:bottom w:w="0" w:type="dxa"/>
              <w:right w:w="70" w:type="dxa"/>
            </w:tcMar>
          </w:tcPr>
          <w:p w14:paraId="3B73161E"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tcPr>
          <w:p w14:paraId="492447E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Badania stawów</w:t>
            </w:r>
          </w:p>
        </w:tc>
        <w:tc>
          <w:tcPr>
            <w:tcW w:w="1984" w:type="dxa"/>
            <w:tcMar>
              <w:top w:w="0" w:type="dxa"/>
              <w:left w:w="70" w:type="dxa"/>
              <w:bottom w:w="0" w:type="dxa"/>
              <w:right w:w="70" w:type="dxa"/>
            </w:tcMar>
          </w:tcPr>
          <w:p w14:paraId="0FE73BF1"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34F349E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74678D2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CC7B10B" w14:textId="77777777" w:rsidTr="00352DDD">
        <w:tc>
          <w:tcPr>
            <w:tcW w:w="779" w:type="dxa"/>
            <w:tcMar>
              <w:top w:w="0" w:type="dxa"/>
              <w:left w:w="70" w:type="dxa"/>
              <w:bottom w:w="0" w:type="dxa"/>
              <w:right w:w="70" w:type="dxa"/>
            </w:tcMar>
          </w:tcPr>
          <w:p w14:paraId="36114E9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10051F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Podstawowe protokoły i sekwencje pomiarowe</w:t>
            </w:r>
          </w:p>
        </w:tc>
        <w:tc>
          <w:tcPr>
            <w:tcW w:w="1984" w:type="dxa"/>
            <w:tcMar>
              <w:top w:w="0" w:type="dxa"/>
              <w:left w:w="70" w:type="dxa"/>
              <w:bottom w:w="0" w:type="dxa"/>
              <w:right w:w="70" w:type="dxa"/>
            </w:tcMar>
          </w:tcPr>
          <w:p w14:paraId="1456490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D3C5D8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FDC983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BED900B" w14:textId="77777777" w:rsidTr="00352DDD">
        <w:tc>
          <w:tcPr>
            <w:tcW w:w="779" w:type="dxa"/>
            <w:tcMar>
              <w:top w:w="0" w:type="dxa"/>
              <w:left w:w="70" w:type="dxa"/>
              <w:bottom w:w="0" w:type="dxa"/>
              <w:right w:w="70" w:type="dxa"/>
            </w:tcMar>
          </w:tcPr>
          <w:p w14:paraId="43DFEF0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0E0C48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Badania barku</w:t>
            </w:r>
          </w:p>
        </w:tc>
        <w:tc>
          <w:tcPr>
            <w:tcW w:w="1984" w:type="dxa"/>
            <w:tcMar>
              <w:top w:w="0" w:type="dxa"/>
              <w:left w:w="70" w:type="dxa"/>
              <w:bottom w:w="0" w:type="dxa"/>
              <w:right w:w="70" w:type="dxa"/>
            </w:tcMar>
            <w:hideMark/>
          </w:tcPr>
          <w:p w14:paraId="49DFDCE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C2AB22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D009F5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D427B33" w14:textId="77777777" w:rsidTr="00352DDD">
        <w:tc>
          <w:tcPr>
            <w:tcW w:w="779" w:type="dxa"/>
            <w:tcMar>
              <w:top w:w="0" w:type="dxa"/>
              <w:left w:w="70" w:type="dxa"/>
              <w:bottom w:w="0" w:type="dxa"/>
              <w:right w:w="70" w:type="dxa"/>
            </w:tcMar>
          </w:tcPr>
          <w:p w14:paraId="03BBBBC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41EB91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Badania nadgarstka</w:t>
            </w:r>
          </w:p>
        </w:tc>
        <w:tc>
          <w:tcPr>
            <w:tcW w:w="1984" w:type="dxa"/>
            <w:tcMar>
              <w:top w:w="0" w:type="dxa"/>
              <w:left w:w="70" w:type="dxa"/>
              <w:bottom w:w="0" w:type="dxa"/>
              <w:right w:w="70" w:type="dxa"/>
            </w:tcMar>
            <w:hideMark/>
          </w:tcPr>
          <w:p w14:paraId="39AEDF3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4B5847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2A69F8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BE73E54" w14:textId="77777777" w:rsidTr="00352DDD">
        <w:tc>
          <w:tcPr>
            <w:tcW w:w="779" w:type="dxa"/>
            <w:tcMar>
              <w:top w:w="0" w:type="dxa"/>
              <w:left w:w="70" w:type="dxa"/>
              <w:bottom w:w="0" w:type="dxa"/>
              <w:right w:w="70" w:type="dxa"/>
            </w:tcMar>
          </w:tcPr>
          <w:p w14:paraId="4A7D0AC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A123C9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Badania stawu kolanowego</w:t>
            </w:r>
          </w:p>
        </w:tc>
        <w:tc>
          <w:tcPr>
            <w:tcW w:w="1984" w:type="dxa"/>
            <w:tcMar>
              <w:top w:w="0" w:type="dxa"/>
              <w:left w:w="70" w:type="dxa"/>
              <w:bottom w:w="0" w:type="dxa"/>
              <w:right w:w="70" w:type="dxa"/>
            </w:tcMar>
            <w:hideMark/>
          </w:tcPr>
          <w:p w14:paraId="68AA783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ED1D0C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2427DF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8A68B10" w14:textId="77777777" w:rsidTr="00352DDD">
        <w:tc>
          <w:tcPr>
            <w:tcW w:w="779" w:type="dxa"/>
            <w:tcMar>
              <w:top w:w="0" w:type="dxa"/>
              <w:left w:w="70" w:type="dxa"/>
              <w:bottom w:w="0" w:type="dxa"/>
              <w:right w:w="70" w:type="dxa"/>
            </w:tcMar>
          </w:tcPr>
          <w:p w14:paraId="014EEEF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C31568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Badania stawu skokowego</w:t>
            </w:r>
          </w:p>
        </w:tc>
        <w:tc>
          <w:tcPr>
            <w:tcW w:w="1984" w:type="dxa"/>
            <w:tcMar>
              <w:top w:w="0" w:type="dxa"/>
              <w:left w:w="70" w:type="dxa"/>
              <w:bottom w:w="0" w:type="dxa"/>
              <w:right w:w="70" w:type="dxa"/>
            </w:tcMar>
            <w:hideMark/>
          </w:tcPr>
          <w:p w14:paraId="1BD1AE7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61E273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DD2BCE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FB90FC8" w14:textId="77777777" w:rsidTr="00352DDD">
        <w:tc>
          <w:tcPr>
            <w:tcW w:w="779" w:type="dxa"/>
            <w:tcMar>
              <w:top w:w="0" w:type="dxa"/>
              <w:left w:w="70" w:type="dxa"/>
              <w:bottom w:w="0" w:type="dxa"/>
              <w:right w:w="70" w:type="dxa"/>
            </w:tcMar>
          </w:tcPr>
          <w:p w14:paraId="2831E32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CE3BF8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Kalkulacja map parametrycznych dla właściwości T2 obrazowanej tkanki (</w:t>
            </w:r>
            <w:proofErr w:type="spellStart"/>
            <w:r w:rsidRPr="00390B89">
              <w:rPr>
                <w:rFonts w:ascii="Arial" w:hAnsi="Arial" w:cs="Arial"/>
                <w:sz w:val="24"/>
                <w:szCs w:val="24"/>
                <w:lang w:eastAsia="pl-PL"/>
              </w:rPr>
              <w:t>Chrząstkogram</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ParametricMap</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Cartigram</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MapIt</w:t>
            </w:r>
            <w:proofErr w:type="spellEnd"/>
            <w:r w:rsidRPr="00390B89">
              <w:rPr>
                <w:rFonts w:ascii="Arial" w:hAnsi="Arial" w:cs="Arial"/>
                <w:sz w:val="24"/>
                <w:szCs w:val="24"/>
                <w:lang w:eastAsia="pl-PL"/>
              </w:rPr>
              <w:t xml:space="preserve"> lub odpowiednio do nomenklatury producenta) wraz z protokołami dla w pełni zautomatyzowanego mapowania.</w:t>
            </w:r>
          </w:p>
        </w:tc>
        <w:tc>
          <w:tcPr>
            <w:tcW w:w="1984" w:type="dxa"/>
            <w:tcMar>
              <w:top w:w="0" w:type="dxa"/>
              <w:left w:w="70" w:type="dxa"/>
              <w:bottom w:w="0" w:type="dxa"/>
              <w:right w:w="70" w:type="dxa"/>
            </w:tcMar>
            <w:hideMark/>
          </w:tcPr>
          <w:p w14:paraId="6836B97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676D36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7987B2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5EB7A02" w14:textId="77777777" w:rsidTr="00352DDD">
        <w:tc>
          <w:tcPr>
            <w:tcW w:w="779" w:type="dxa"/>
            <w:tcMar>
              <w:top w:w="0" w:type="dxa"/>
              <w:left w:w="70" w:type="dxa"/>
              <w:bottom w:w="0" w:type="dxa"/>
              <w:right w:w="70" w:type="dxa"/>
            </w:tcMar>
          </w:tcPr>
          <w:p w14:paraId="599F679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355CFF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Sekwencja pozwalająca na uzyskanie podczas jednej akwizycji czterech obrazów: in-</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out-of-</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water-only</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fat-only</w:t>
            </w:r>
            <w:proofErr w:type="spellEnd"/>
            <w:r w:rsidRPr="00390B89">
              <w:rPr>
                <w:rFonts w:ascii="Arial" w:hAnsi="Arial" w:cs="Arial"/>
                <w:sz w:val="24"/>
                <w:szCs w:val="24"/>
                <w:lang w:eastAsia="pl-PL"/>
              </w:rPr>
              <w:t xml:space="preserve"> (IDEAL, DIXON lub odpowiednik producenta) wykorzystywana m.in. do badań szyi, </w:t>
            </w:r>
            <w:proofErr w:type="spellStart"/>
            <w:r w:rsidRPr="00390B89">
              <w:rPr>
                <w:rFonts w:ascii="Arial" w:hAnsi="Arial" w:cs="Arial"/>
                <w:sz w:val="24"/>
                <w:szCs w:val="24"/>
                <w:lang w:eastAsia="pl-PL"/>
              </w:rPr>
              <w:t>mięśnio</w:t>
            </w:r>
            <w:proofErr w:type="spellEnd"/>
            <w:r w:rsidRPr="00390B89">
              <w:rPr>
                <w:rFonts w:ascii="Arial" w:hAnsi="Arial" w:cs="Arial"/>
                <w:sz w:val="24"/>
                <w:szCs w:val="24"/>
                <w:lang w:eastAsia="pl-PL"/>
              </w:rPr>
              <w:t>-szkieletowych (np. kolano).</w:t>
            </w:r>
          </w:p>
        </w:tc>
        <w:tc>
          <w:tcPr>
            <w:tcW w:w="1984" w:type="dxa"/>
            <w:tcMar>
              <w:top w:w="0" w:type="dxa"/>
              <w:left w:w="70" w:type="dxa"/>
              <w:bottom w:w="0" w:type="dxa"/>
              <w:right w:w="70" w:type="dxa"/>
            </w:tcMar>
            <w:hideMark/>
          </w:tcPr>
          <w:p w14:paraId="1E1814D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CE45B5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F90ED4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A759D36" w14:textId="77777777" w:rsidTr="00352DDD">
        <w:tc>
          <w:tcPr>
            <w:tcW w:w="779" w:type="dxa"/>
            <w:tcMar>
              <w:top w:w="0" w:type="dxa"/>
              <w:left w:w="70" w:type="dxa"/>
              <w:bottom w:w="0" w:type="dxa"/>
              <w:right w:w="70" w:type="dxa"/>
            </w:tcMar>
          </w:tcPr>
          <w:p w14:paraId="65B4880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9D249C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Izotropowe sekwencje 3D pozwalające w </w:t>
            </w:r>
            <w:proofErr w:type="spellStart"/>
            <w:r w:rsidRPr="00390B89">
              <w:rPr>
                <w:rFonts w:ascii="Arial" w:hAnsi="Arial" w:cs="Arial"/>
                <w:sz w:val="24"/>
                <w:szCs w:val="24"/>
                <w:lang w:eastAsia="pl-PL"/>
              </w:rPr>
              <w:t>postprocessingu</w:t>
            </w:r>
            <w:proofErr w:type="spellEnd"/>
            <w:r w:rsidRPr="00390B89">
              <w:rPr>
                <w:rFonts w:ascii="Arial" w:hAnsi="Arial" w:cs="Arial"/>
                <w:sz w:val="24"/>
                <w:szCs w:val="24"/>
                <w:lang w:eastAsia="pl-PL"/>
              </w:rPr>
              <w:t xml:space="preserve"> 3D na uzyskanie rekonstrukcji dowolnej płaszczyzny bez straty jakości ( typu SPACE</w:t>
            </w:r>
            <w:proofErr w:type="gramStart"/>
            <w:r w:rsidRPr="00390B89">
              <w:rPr>
                <w:rFonts w:ascii="Arial" w:hAnsi="Arial" w:cs="Arial"/>
                <w:sz w:val="24"/>
                <w:szCs w:val="24"/>
                <w:lang w:eastAsia="pl-PL"/>
              </w:rPr>
              <w:t>,BRAVO</w:t>
            </w:r>
            <w:proofErr w:type="gramEnd"/>
            <w:r w:rsidRPr="00390B89">
              <w:rPr>
                <w:rFonts w:ascii="Arial" w:hAnsi="Arial" w:cs="Arial"/>
                <w:sz w:val="24"/>
                <w:szCs w:val="24"/>
                <w:lang w:eastAsia="pl-PL"/>
              </w:rPr>
              <w:t>,CUBE lub równoważne)</w:t>
            </w:r>
          </w:p>
        </w:tc>
        <w:tc>
          <w:tcPr>
            <w:tcW w:w="1984" w:type="dxa"/>
            <w:tcMar>
              <w:top w:w="0" w:type="dxa"/>
              <w:left w:w="70" w:type="dxa"/>
              <w:bottom w:w="0" w:type="dxa"/>
              <w:right w:w="70" w:type="dxa"/>
            </w:tcMar>
            <w:hideMark/>
          </w:tcPr>
          <w:p w14:paraId="73655911" w14:textId="4A6C5F42"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216D21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086B25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759E899" w14:textId="77777777" w:rsidTr="00352DDD">
        <w:tc>
          <w:tcPr>
            <w:tcW w:w="779" w:type="dxa"/>
            <w:tcMar>
              <w:top w:w="0" w:type="dxa"/>
              <w:left w:w="70" w:type="dxa"/>
              <w:bottom w:w="0" w:type="dxa"/>
              <w:right w:w="70" w:type="dxa"/>
            </w:tcMar>
          </w:tcPr>
          <w:p w14:paraId="2D1CEB0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97106D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Dedykowane oprogramowanie umożliwiające zautomatyzowane przeprowadzanie pozycjonowania badań stawu kolanowego w sposób nadzorowany przez skaner (</w:t>
            </w:r>
            <w:proofErr w:type="spellStart"/>
            <w:r w:rsidRPr="00390B89">
              <w:rPr>
                <w:rFonts w:ascii="Arial" w:hAnsi="Arial" w:cs="Arial"/>
                <w:sz w:val="24"/>
                <w:szCs w:val="24"/>
                <w:lang w:eastAsia="pl-PL"/>
              </w:rPr>
              <w:t>AutoAlign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AIRx</w:t>
            </w:r>
            <w:proofErr w:type="spellEnd"/>
            <w:r w:rsidRPr="00390B89">
              <w:rPr>
                <w:rFonts w:ascii="Arial" w:hAnsi="Arial" w:cs="Arial"/>
                <w:sz w:val="24"/>
                <w:szCs w:val="24"/>
                <w:lang w:eastAsia="pl-PL"/>
              </w:rPr>
              <w:t xml:space="preserve"> lub odpowiednio do </w:t>
            </w:r>
            <w:r w:rsidRPr="00390B89">
              <w:rPr>
                <w:rFonts w:ascii="Arial" w:hAnsi="Arial" w:cs="Arial"/>
                <w:sz w:val="24"/>
                <w:szCs w:val="24"/>
                <w:lang w:eastAsia="pl-PL"/>
              </w:rPr>
              <w:lastRenderedPageBreak/>
              <w:t>nomenklatury producenta)</w:t>
            </w:r>
          </w:p>
        </w:tc>
        <w:tc>
          <w:tcPr>
            <w:tcW w:w="1984" w:type="dxa"/>
            <w:tcMar>
              <w:top w:w="0" w:type="dxa"/>
              <w:left w:w="70" w:type="dxa"/>
              <w:bottom w:w="0" w:type="dxa"/>
              <w:right w:w="70" w:type="dxa"/>
            </w:tcMar>
            <w:hideMark/>
          </w:tcPr>
          <w:p w14:paraId="101F5E44" w14:textId="4DF7090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Nie</w:t>
            </w:r>
          </w:p>
        </w:tc>
        <w:tc>
          <w:tcPr>
            <w:tcW w:w="1701" w:type="dxa"/>
            <w:tcMar>
              <w:top w:w="0" w:type="dxa"/>
              <w:left w:w="70" w:type="dxa"/>
              <w:bottom w:w="0" w:type="dxa"/>
              <w:right w:w="70" w:type="dxa"/>
            </w:tcMar>
          </w:tcPr>
          <w:p w14:paraId="1E6FFE1E" w14:textId="60DB2D6E" w:rsidR="00D06D2E" w:rsidRPr="00390B89" w:rsidRDefault="00EE41FB"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r>
            <w:r w:rsidR="00D06D2E" w:rsidRPr="00390B89">
              <w:rPr>
                <w:rFonts w:ascii="Arial" w:hAnsi="Arial" w:cs="Arial"/>
                <w:sz w:val="24"/>
                <w:szCs w:val="24"/>
                <w:lang w:eastAsia="pl-PL"/>
              </w:rPr>
              <w:t xml:space="preserve">Nie – 0 </w:t>
            </w:r>
            <w:r w:rsidR="00D06D2E" w:rsidRPr="00390B89">
              <w:rPr>
                <w:rFonts w:ascii="Arial" w:hAnsi="Arial" w:cs="Arial"/>
                <w:sz w:val="24"/>
                <w:szCs w:val="24"/>
                <w:lang w:eastAsia="pl-PL"/>
              </w:rPr>
              <w:lastRenderedPageBreak/>
              <w:t>punktów</w:t>
            </w:r>
          </w:p>
        </w:tc>
        <w:tc>
          <w:tcPr>
            <w:tcW w:w="2132" w:type="dxa"/>
            <w:tcMar>
              <w:top w:w="0" w:type="dxa"/>
              <w:left w:w="70" w:type="dxa"/>
              <w:bottom w:w="0" w:type="dxa"/>
              <w:right w:w="70" w:type="dxa"/>
            </w:tcMar>
            <w:hideMark/>
          </w:tcPr>
          <w:p w14:paraId="49748D3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B42164F" w14:textId="77777777" w:rsidTr="00352DDD">
        <w:tc>
          <w:tcPr>
            <w:tcW w:w="779" w:type="dxa"/>
            <w:tcMar>
              <w:top w:w="0" w:type="dxa"/>
              <w:left w:w="70" w:type="dxa"/>
              <w:bottom w:w="0" w:type="dxa"/>
              <w:right w:w="70" w:type="dxa"/>
            </w:tcMar>
          </w:tcPr>
          <w:p w14:paraId="6F3CEDD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F7DADD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Pakiet do obrazowania kości (</w:t>
            </w:r>
            <w:proofErr w:type="spellStart"/>
            <w:r w:rsidRPr="00390B89">
              <w:rPr>
                <w:rFonts w:ascii="Arial" w:hAnsi="Arial" w:cs="Arial"/>
                <w:sz w:val="24"/>
                <w:szCs w:val="24"/>
                <w:lang w:eastAsia="pl-PL"/>
              </w:rPr>
              <w:t>oZTEo</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BlackBone</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hideMark/>
          </w:tcPr>
          <w:p w14:paraId="638315C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6E84D9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8F6485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62E7425" w14:textId="77777777" w:rsidTr="00352DDD">
        <w:trPr>
          <w:trHeight w:val="170"/>
        </w:trPr>
        <w:tc>
          <w:tcPr>
            <w:tcW w:w="779" w:type="dxa"/>
            <w:tcMar>
              <w:top w:w="0" w:type="dxa"/>
              <w:left w:w="70" w:type="dxa"/>
              <w:bottom w:w="0" w:type="dxa"/>
              <w:right w:w="70" w:type="dxa"/>
            </w:tcMar>
          </w:tcPr>
          <w:p w14:paraId="615EB355"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0912AD9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Badania serca (CMR)</w:t>
            </w:r>
          </w:p>
        </w:tc>
        <w:tc>
          <w:tcPr>
            <w:tcW w:w="1984" w:type="dxa"/>
            <w:tcMar>
              <w:top w:w="0" w:type="dxa"/>
              <w:left w:w="70" w:type="dxa"/>
              <w:bottom w:w="0" w:type="dxa"/>
              <w:right w:w="70" w:type="dxa"/>
            </w:tcMar>
            <w:hideMark/>
          </w:tcPr>
          <w:p w14:paraId="2C9AD21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4A7AEB2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89C7B2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4C1589B" w14:textId="77777777" w:rsidTr="00352DDD">
        <w:trPr>
          <w:trHeight w:val="20"/>
        </w:trPr>
        <w:tc>
          <w:tcPr>
            <w:tcW w:w="779" w:type="dxa"/>
            <w:tcMar>
              <w:top w:w="0" w:type="dxa"/>
              <w:left w:w="70" w:type="dxa"/>
              <w:bottom w:w="0" w:type="dxa"/>
              <w:right w:w="70" w:type="dxa"/>
            </w:tcMar>
          </w:tcPr>
          <w:p w14:paraId="4F2A808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2C910FF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val="en-GB" w:eastAsia="pl-PL"/>
              </w:rPr>
              <w:t>Cardiac Morphology</w:t>
            </w:r>
            <w:r w:rsidRPr="00390B89">
              <w:rPr>
                <w:rFonts w:ascii="Arial" w:hAnsi="Arial" w:cs="Arial"/>
                <w:sz w:val="24"/>
                <w:szCs w:val="24"/>
                <w:lang w:eastAsia="pl-PL"/>
              </w:rPr>
              <w:t xml:space="preserve"> (morfologia serca)</w:t>
            </w:r>
          </w:p>
        </w:tc>
        <w:tc>
          <w:tcPr>
            <w:tcW w:w="1984" w:type="dxa"/>
            <w:tcMar>
              <w:top w:w="0" w:type="dxa"/>
              <w:left w:w="70" w:type="dxa"/>
              <w:bottom w:w="0" w:type="dxa"/>
              <w:right w:w="70" w:type="dxa"/>
            </w:tcMar>
          </w:tcPr>
          <w:p w14:paraId="541E193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1B9824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4C7EC4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30BF882" w14:textId="77777777" w:rsidTr="00352DDD">
        <w:trPr>
          <w:trHeight w:val="20"/>
        </w:trPr>
        <w:tc>
          <w:tcPr>
            <w:tcW w:w="779" w:type="dxa"/>
            <w:tcMar>
              <w:top w:w="0" w:type="dxa"/>
              <w:left w:w="70" w:type="dxa"/>
              <w:bottom w:w="0" w:type="dxa"/>
              <w:right w:w="70" w:type="dxa"/>
            </w:tcMar>
          </w:tcPr>
          <w:p w14:paraId="68711E3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6A0A04F"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Functional</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Imaging</w:t>
            </w:r>
            <w:proofErr w:type="spellEnd"/>
            <w:r w:rsidRPr="00390B89">
              <w:rPr>
                <w:rFonts w:ascii="Arial" w:hAnsi="Arial" w:cs="Arial"/>
                <w:sz w:val="24"/>
                <w:szCs w:val="24"/>
                <w:lang w:eastAsia="pl-PL"/>
              </w:rPr>
              <w:t>/CINE (obrazowanie czynności serca z opcją dynamiczną)</w:t>
            </w:r>
          </w:p>
        </w:tc>
        <w:tc>
          <w:tcPr>
            <w:tcW w:w="1984" w:type="dxa"/>
            <w:tcMar>
              <w:top w:w="0" w:type="dxa"/>
              <w:left w:w="70" w:type="dxa"/>
              <w:bottom w:w="0" w:type="dxa"/>
              <w:right w:w="70" w:type="dxa"/>
            </w:tcMar>
            <w:hideMark/>
          </w:tcPr>
          <w:p w14:paraId="6B32D45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809A93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5AD43B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907814E" w14:textId="77777777" w:rsidTr="00352DDD">
        <w:trPr>
          <w:trHeight w:val="20"/>
        </w:trPr>
        <w:tc>
          <w:tcPr>
            <w:tcW w:w="779" w:type="dxa"/>
            <w:tcMar>
              <w:top w:w="0" w:type="dxa"/>
              <w:left w:w="70" w:type="dxa"/>
              <w:bottom w:w="0" w:type="dxa"/>
              <w:right w:w="70" w:type="dxa"/>
            </w:tcMar>
          </w:tcPr>
          <w:p w14:paraId="1D49671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404013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Dark Blood (obrazowanie z tłumieniem sygnału krwi)</w:t>
            </w:r>
          </w:p>
        </w:tc>
        <w:tc>
          <w:tcPr>
            <w:tcW w:w="1984" w:type="dxa"/>
            <w:tcMar>
              <w:top w:w="0" w:type="dxa"/>
              <w:left w:w="70" w:type="dxa"/>
              <w:bottom w:w="0" w:type="dxa"/>
              <w:right w:w="70" w:type="dxa"/>
            </w:tcMar>
            <w:hideMark/>
          </w:tcPr>
          <w:p w14:paraId="48AEA4F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EFB94B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484E30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C5470C9" w14:textId="77777777" w:rsidTr="00352DDD">
        <w:trPr>
          <w:trHeight w:val="20"/>
        </w:trPr>
        <w:tc>
          <w:tcPr>
            <w:tcW w:w="779" w:type="dxa"/>
            <w:tcMar>
              <w:top w:w="0" w:type="dxa"/>
              <w:left w:w="70" w:type="dxa"/>
              <w:bottom w:w="0" w:type="dxa"/>
              <w:right w:w="70" w:type="dxa"/>
            </w:tcMar>
          </w:tcPr>
          <w:p w14:paraId="6FF8526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47EBED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Sekwencje do wykrywania koncentracji żelaza w mięśniu sercowym wraz z oprogramowaniem </w:t>
            </w:r>
            <w:proofErr w:type="spellStart"/>
            <w:r w:rsidRPr="00390B89">
              <w:rPr>
                <w:rFonts w:ascii="Arial" w:hAnsi="Arial" w:cs="Arial"/>
                <w:sz w:val="24"/>
                <w:szCs w:val="24"/>
                <w:lang w:eastAsia="pl-PL"/>
              </w:rPr>
              <w:t>postprocessingowym</w:t>
            </w:r>
            <w:proofErr w:type="spellEnd"/>
          </w:p>
        </w:tc>
        <w:tc>
          <w:tcPr>
            <w:tcW w:w="1984" w:type="dxa"/>
            <w:tcMar>
              <w:top w:w="0" w:type="dxa"/>
              <w:left w:w="70" w:type="dxa"/>
              <w:bottom w:w="0" w:type="dxa"/>
              <w:right w:w="70" w:type="dxa"/>
            </w:tcMar>
            <w:hideMark/>
          </w:tcPr>
          <w:p w14:paraId="2D6C349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B297F2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201061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BCB5942" w14:textId="77777777" w:rsidTr="00352DDD">
        <w:trPr>
          <w:trHeight w:val="20"/>
        </w:trPr>
        <w:tc>
          <w:tcPr>
            <w:tcW w:w="779" w:type="dxa"/>
            <w:tcMar>
              <w:top w:w="0" w:type="dxa"/>
              <w:left w:w="70" w:type="dxa"/>
              <w:bottom w:w="0" w:type="dxa"/>
              <w:right w:w="70" w:type="dxa"/>
            </w:tcMar>
          </w:tcPr>
          <w:p w14:paraId="3E77986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D1D6E0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First-Pass </w:t>
            </w:r>
            <w:proofErr w:type="spellStart"/>
            <w:r w:rsidRPr="00390B89">
              <w:rPr>
                <w:rFonts w:ascii="Arial" w:hAnsi="Arial" w:cs="Arial"/>
                <w:sz w:val="24"/>
                <w:szCs w:val="24"/>
                <w:lang w:eastAsia="pl-PL"/>
              </w:rPr>
              <w:t>Perfusion</w:t>
            </w:r>
            <w:proofErr w:type="spellEnd"/>
            <w:r w:rsidRPr="00390B89">
              <w:rPr>
                <w:rFonts w:ascii="Arial" w:hAnsi="Arial" w:cs="Arial"/>
                <w:sz w:val="24"/>
                <w:szCs w:val="24"/>
                <w:lang w:eastAsia="pl-PL"/>
              </w:rPr>
              <w:t xml:space="preserve"> (perfuzja pierwszego przejścia)</w:t>
            </w:r>
          </w:p>
        </w:tc>
        <w:tc>
          <w:tcPr>
            <w:tcW w:w="1984" w:type="dxa"/>
            <w:tcMar>
              <w:top w:w="0" w:type="dxa"/>
              <w:left w:w="70" w:type="dxa"/>
              <w:bottom w:w="0" w:type="dxa"/>
              <w:right w:w="70" w:type="dxa"/>
            </w:tcMar>
          </w:tcPr>
          <w:p w14:paraId="3D138DA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22E7B4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C3C992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6F0C4B8" w14:textId="77777777" w:rsidTr="00352DDD">
        <w:trPr>
          <w:trHeight w:val="20"/>
        </w:trPr>
        <w:tc>
          <w:tcPr>
            <w:tcW w:w="779" w:type="dxa"/>
            <w:tcMar>
              <w:top w:w="0" w:type="dxa"/>
              <w:left w:w="70" w:type="dxa"/>
              <w:bottom w:w="0" w:type="dxa"/>
              <w:right w:w="70" w:type="dxa"/>
            </w:tcMar>
          </w:tcPr>
          <w:p w14:paraId="432C23C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F645073"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Delayed</w:t>
            </w:r>
            <w:proofErr w:type="spellEnd"/>
            <w:r w:rsidRPr="00390B89">
              <w:rPr>
                <w:rFonts w:ascii="Arial" w:hAnsi="Arial" w:cs="Arial"/>
                <w:sz w:val="24"/>
                <w:szCs w:val="24"/>
                <w:lang w:eastAsia="pl-PL"/>
              </w:rPr>
              <w:t xml:space="preserve"> Enhancement 2D i 3D (ocena opóźnionego wzmocnienia kontrastowego 2D i 3D)</w:t>
            </w:r>
          </w:p>
        </w:tc>
        <w:tc>
          <w:tcPr>
            <w:tcW w:w="1984" w:type="dxa"/>
            <w:tcMar>
              <w:top w:w="0" w:type="dxa"/>
              <w:left w:w="70" w:type="dxa"/>
              <w:bottom w:w="0" w:type="dxa"/>
              <w:right w:w="70" w:type="dxa"/>
            </w:tcMar>
          </w:tcPr>
          <w:p w14:paraId="166EFB2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AA5196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ACC33E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F9DA3E9" w14:textId="77777777" w:rsidTr="00352DDD">
        <w:trPr>
          <w:trHeight w:val="20"/>
        </w:trPr>
        <w:tc>
          <w:tcPr>
            <w:tcW w:w="779" w:type="dxa"/>
            <w:tcMar>
              <w:top w:w="0" w:type="dxa"/>
              <w:left w:w="70" w:type="dxa"/>
              <w:bottom w:w="0" w:type="dxa"/>
              <w:right w:w="70" w:type="dxa"/>
            </w:tcMar>
          </w:tcPr>
          <w:p w14:paraId="4DB7948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6CA803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Sekwencje umożliwiające optymalizację czasu TI w badaniach opóźnionego wzmocnienia</w:t>
            </w:r>
          </w:p>
        </w:tc>
        <w:tc>
          <w:tcPr>
            <w:tcW w:w="1984" w:type="dxa"/>
            <w:tcMar>
              <w:top w:w="0" w:type="dxa"/>
              <w:left w:w="70" w:type="dxa"/>
              <w:bottom w:w="0" w:type="dxa"/>
              <w:right w:w="70" w:type="dxa"/>
            </w:tcMar>
          </w:tcPr>
          <w:p w14:paraId="71A4E6F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E3E562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87C9CF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E223555" w14:textId="77777777" w:rsidTr="00352DDD">
        <w:trPr>
          <w:trHeight w:val="20"/>
        </w:trPr>
        <w:tc>
          <w:tcPr>
            <w:tcW w:w="779" w:type="dxa"/>
            <w:tcMar>
              <w:top w:w="0" w:type="dxa"/>
              <w:left w:w="70" w:type="dxa"/>
              <w:bottom w:w="0" w:type="dxa"/>
              <w:right w:w="70" w:type="dxa"/>
            </w:tcMar>
          </w:tcPr>
          <w:p w14:paraId="5DA6241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49C38FB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Obrazowanie tętnic wieńcowych (SSFP </w:t>
            </w:r>
            <w:proofErr w:type="spellStart"/>
            <w:r w:rsidRPr="00390B89">
              <w:rPr>
                <w:rFonts w:ascii="Arial" w:hAnsi="Arial" w:cs="Arial"/>
                <w:sz w:val="24"/>
                <w:szCs w:val="24"/>
                <w:lang w:eastAsia="pl-PL"/>
              </w:rPr>
              <w:t>Whole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Heart</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Coronary</w:t>
            </w:r>
            <w:proofErr w:type="spellEnd"/>
            <w:r w:rsidRPr="00390B89">
              <w:rPr>
                <w:rFonts w:ascii="Arial" w:hAnsi="Arial" w:cs="Arial"/>
                <w:sz w:val="24"/>
                <w:szCs w:val="24"/>
                <w:lang w:eastAsia="pl-PL"/>
              </w:rPr>
              <w:t xml:space="preserve">, 3D </w:t>
            </w:r>
            <w:proofErr w:type="spellStart"/>
            <w:r w:rsidRPr="00390B89">
              <w:rPr>
                <w:rFonts w:ascii="Arial" w:hAnsi="Arial" w:cs="Arial"/>
                <w:sz w:val="24"/>
                <w:szCs w:val="24"/>
                <w:lang w:eastAsia="pl-PL"/>
              </w:rPr>
              <w:t>Whole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Heart</w:t>
            </w:r>
            <w:proofErr w:type="spellEnd"/>
            <w:r w:rsidRPr="00390B89">
              <w:rPr>
                <w:rFonts w:ascii="Arial" w:hAnsi="Arial" w:cs="Arial"/>
                <w:sz w:val="24"/>
                <w:szCs w:val="24"/>
                <w:lang w:eastAsia="pl-PL"/>
              </w:rPr>
              <w:t xml:space="preserve">, 3D </w:t>
            </w:r>
            <w:proofErr w:type="spellStart"/>
            <w:r w:rsidRPr="00390B89">
              <w:rPr>
                <w:rFonts w:ascii="Arial" w:hAnsi="Arial" w:cs="Arial"/>
                <w:sz w:val="24"/>
                <w:szCs w:val="24"/>
                <w:lang w:eastAsia="pl-PL"/>
              </w:rPr>
              <w:t>Heart</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tcPr>
          <w:p w14:paraId="6E6C9DD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7F03CD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659CD3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DFF5029" w14:textId="77777777" w:rsidTr="00352DDD">
        <w:trPr>
          <w:trHeight w:val="20"/>
        </w:trPr>
        <w:tc>
          <w:tcPr>
            <w:tcW w:w="779" w:type="dxa"/>
            <w:tcMar>
              <w:top w:w="0" w:type="dxa"/>
              <w:left w:w="70" w:type="dxa"/>
              <w:bottom w:w="0" w:type="dxa"/>
              <w:right w:w="70" w:type="dxa"/>
            </w:tcMar>
          </w:tcPr>
          <w:p w14:paraId="7164D7D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44BA3F4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Nawigator kardiologiczny (bramkowanie w oparciu o monitorowanie ruchu przepony)</w:t>
            </w:r>
          </w:p>
        </w:tc>
        <w:tc>
          <w:tcPr>
            <w:tcW w:w="1984" w:type="dxa"/>
            <w:tcMar>
              <w:top w:w="0" w:type="dxa"/>
              <w:left w:w="70" w:type="dxa"/>
              <w:bottom w:w="0" w:type="dxa"/>
              <w:right w:w="70" w:type="dxa"/>
            </w:tcMar>
          </w:tcPr>
          <w:p w14:paraId="3819982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8EDD29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6B522A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9404B95" w14:textId="77777777" w:rsidTr="00352DDD">
        <w:trPr>
          <w:trHeight w:val="20"/>
        </w:trPr>
        <w:tc>
          <w:tcPr>
            <w:tcW w:w="779" w:type="dxa"/>
            <w:tcMar>
              <w:top w:w="0" w:type="dxa"/>
              <w:left w:w="70" w:type="dxa"/>
              <w:bottom w:w="0" w:type="dxa"/>
              <w:right w:w="70" w:type="dxa"/>
            </w:tcMar>
          </w:tcPr>
          <w:p w14:paraId="56B3198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2FE7015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Badania typu „</w:t>
            </w:r>
            <w:proofErr w:type="spellStart"/>
            <w:r w:rsidRPr="00390B89">
              <w:rPr>
                <w:rFonts w:ascii="Arial" w:hAnsi="Arial" w:cs="Arial"/>
                <w:sz w:val="24"/>
                <w:szCs w:val="24"/>
                <w:lang w:eastAsia="pl-PL"/>
              </w:rPr>
              <w:t>tagging</w:t>
            </w:r>
            <w:proofErr w:type="spellEnd"/>
            <w:r w:rsidRPr="00390B89">
              <w:rPr>
                <w:rFonts w:ascii="Arial" w:hAnsi="Arial" w:cs="Arial"/>
                <w:sz w:val="24"/>
                <w:szCs w:val="24"/>
                <w:lang w:eastAsia="pl-PL"/>
              </w:rPr>
              <w:t xml:space="preserve">” (kodowanie sylwetki mięśnia sercowego w przekroju </w:t>
            </w:r>
            <w:r w:rsidRPr="00390B89">
              <w:rPr>
                <w:rFonts w:ascii="Arial" w:hAnsi="Arial" w:cs="Arial"/>
                <w:sz w:val="24"/>
                <w:szCs w:val="24"/>
                <w:lang w:eastAsia="pl-PL"/>
              </w:rPr>
              <w:lastRenderedPageBreak/>
              <w:t>2D wzorem geometrycznym)</w:t>
            </w:r>
          </w:p>
        </w:tc>
        <w:tc>
          <w:tcPr>
            <w:tcW w:w="1984" w:type="dxa"/>
            <w:tcMar>
              <w:top w:w="0" w:type="dxa"/>
              <w:left w:w="70" w:type="dxa"/>
              <w:bottom w:w="0" w:type="dxa"/>
              <w:right w:w="70" w:type="dxa"/>
            </w:tcMar>
          </w:tcPr>
          <w:p w14:paraId="4C2B7AB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3B10827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36A1F5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2285019" w14:textId="77777777" w:rsidTr="00352DDD">
        <w:trPr>
          <w:trHeight w:val="20"/>
        </w:trPr>
        <w:tc>
          <w:tcPr>
            <w:tcW w:w="779" w:type="dxa"/>
            <w:tcMar>
              <w:top w:w="0" w:type="dxa"/>
              <w:left w:w="70" w:type="dxa"/>
              <w:bottom w:w="0" w:type="dxa"/>
              <w:right w:w="70" w:type="dxa"/>
            </w:tcMar>
          </w:tcPr>
          <w:p w14:paraId="52A04ED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AFDABC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Oprogramowanie umożliwiające tworzenie map parametrycznych T1 i T2 w mięśniu sercowym - </w:t>
            </w:r>
            <w:proofErr w:type="spellStart"/>
            <w:r w:rsidRPr="00390B89">
              <w:rPr>
                <w:rFonts w:ascii="Arial" w:hAnsi="Arial" w:cs="Arial"/>
                <w:sz w:val="24"/>
                <w:szCs w:val="24"/>
                <w:lang w:eastAsia="pl-PL"/>
              </w:rPr>
              <w:t>MyoMaps</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CardioMaps</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tcPr>
          <w:p w14:paraId="20B2EB8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B032B0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395BAB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75D033C" w14:textId="77777777" w:rsidTr="00352DDD">
        <w:trPr>
          <w:trHeight w:val="20"/>
        </w:trPr>
        <w:tc>
          <w:tcPr>
            <w:tcW w:w="779" w:type="dxa"/>
            <w:tcMar>
              <w:top w:w="0" w:type="dxa"/>
              <w:left w:w="70" w:type="dxa"/>
              <w:bottom w:w="0" w:type="dxa"/>
              <w:right w:w="70" w:type="dxa"/>
            </w:tcMar>
          </w:tcPr>
          <w:p w14:paraId="0F95BE9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EBCF20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do analizy ilościowej prędkości krwi</w:t>
            </w:r>
          </w:p>
        </w:tc>
        <w:tc>
          <w:tcPr>
            <w:tcW w:w="1984" w:type="dxa"/>
            <w:tcMar>
              <w:top w:w="0" w:type="dxa"/>
              <w:left w:w="70" w:type="dxa"/>
              <w:bottom w:w="0" w:type="dxa"/>
              <w:right w:w="70" w:type="dxa"/>
            </w:tcMar>
          </w:tcPr>
          <w:p w14:paraId="319DF49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3BC72F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F930CC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409D9C0" w14:textId="77777777" w:rsidTr="00352DDD">
        <w:trPr>
          <w:trHeight w:val="20"/>
        </w:trPr>
        <w:tc>
          <w:tcPr>
            <w:tcW w:w="779" w:type="dxa"/>
            <w:tcMar>
              <w:top w:w="0" w:type="dxa"/>
              <w:left w:w="70" w:type="dxa"/>
              <w:bottom w:w="0" w:type="dxa"/>
              <w:right w:w="70" w:type="dxa"/>
            </w:tcMar>
          </w:tcPr>
          <w:p w14:paraId="1651D45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C4BC24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Aplikacja do szybkich akwizycji 3D CINE umożliwiająca badanie wielu faz całego mięśnia sercowego podczas jednokrotnego wstrzymania oddechu (</w:t>
            </w:r>
            <w:proofErr w:type="spellStart"/>
            <w:r w:rsidRPr="00390B89">
              <w:rPr>
                <w:rFonts w:ascii="Arial" w:hAnsi="Arial" w:cs="Arial"/>
                <w:sz w:val="24"/>
                <w:szCs w:val="24"/>
                <w:lang w:eastAsia="pl-PL"/>
              </w:rPr>
              <w:t>ViosWorks</w:t>
            </w:r>
            <w:proofErr w:type="spellEnd"/>
            <w:r w:rsidRPr="00390B89">
              <w:rPr>
                <w:rFonts w:ascii="Arial" w:hAnsi="Arial" w:cs="Arial"/>
                <w:sz w:val="24"/>
                <w:szCs w:val="24"/>
                <w:lang w:eastAsia="pl-PL"/>
              </w:rPr>
              <w:t>, CS-</w:t>
            </w:r>
            <w:proofErr w:type="spellStart"/>
            <w:r w:rsidRPr="00390B89">
              <w:rPr>
                <w:rFonts w:ascii="Arial" w:hAnsi="Arial" w:cs="Arial"/>
                <w:sz w:val="24"/>
                <w:szCs w:val="24"/>
                <w:lang w:eastAsia="pl-PL"/>
              </w:rPr>
              <w:t>Cine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cardiac</w:t>
            </w:r>
            <w:proofErr w:type="spellEnd"/>
            <w:r w:rsidRPr="00390B89">
              <w:rPr>
                <w:rFonts w:ascii="Arial" w:hAnsi="Arial" w:cs="Arial"/>
                <w:sz w:val="24"/>
                <w:szCs w:val="24"/>
                <w:lang w:eastAsia="pl-PL"/>
              </w:rPr>
              <w:t>, lub odpowiednio do nomenklatury producenta)</w:t>
            </w:r>
          </w:p>
        </w:tc>
        <w:tc>
          <w:tcPr>
            <w:tcW w:w="1984" w:type="dxa"/>
            <w:tcMar>
              <w:top w:w="0" w:type="dxa"/>
              <w:left w:w="70" w:type="dxa"/>
              <w:bottom w:w="0" w:type="dxa"/>
              <w:right w:w="70" w:type="dxa"/>
            </w:tcMar>
          </w:tcPr>
          <w:p w14:paraId="6169123B" w14:textId="289028D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6ED459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27946C4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AA9FB8C" w14:textId="77777777" w:rsidTr="00352DDD">
        <w:trPr>
          <w:trHeight w:val="544"/>
        </w:trPr>
        <w:tc>
          <w:tcPr>
            <w:tcW w:w="779" w:type="dxa"/>
            <w:tcMar>
              <w:top w:w="0" w:type="dxa"/>
              <w:left w:w="70" w:type="dxa"/>
              <w:bottom w:w="0" w:type="dxa"/>
              <w:right w:w="70" w:type="dxa"/>
            </w:tcMar>
          </w:tcPr>
          <w:p w14:paraId="08F34FF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94EF5C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Akwizycja objętościowa do kwantyfikacji przepływów (4D </w:t>
            </w:r>
            <w:proofErr w:type="spellStart"/>
            <w:r w:rsidRPr="00390B89">
              <w:rPr>
                <w:rFonts w:ascii="Arial" w:hAnsi="Arial" w:cs="Arial"/>
                <w:sz w:val="24"/>
                <w:szCs w:val="24"/>
                <w:lang w:eastAsia="pl-PL"/>
              </w:rPr>
              <w:t>flow</w:t>
            </w:r>
            <w:proofErr w:type="spellEnd"/>
            <w:r w:rsidRPr="00390B89">
              <w:rPr>
                <w:rFonts w:ascii="Arial" w:hAnsi="Arial" w:cs="Arial"/>
                <w:sz w:val="24"/>
                <w:szCs w:val="24"/>
                <w:lang w:eastAsia="pl-PL"/>
              </w:rPr>
              <w:t>) możliwa do zastosowania na swobodnym oddechu z możliwością kwantyfikacji przepływu w mięśniu sercowym i naczyniach (</w:t>
            </w:r>
            <w:proofErr w:type="spellStart"/>
            <w:r w:rsidRPr="00390B89">
              <w:rPr>
                <w:rFonts w:ascii="Arial" w:hAnsi="Arial" w:cs="Arial"/>
                <w:sz w:val="24"/>
                <w:szCs w:val="24"/>
                <w:lang w:eastAsia="pl-PL"/>
              </w:rPr>
              <w:t>ViosWorks</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tcPr>
          <w:p w14:paraId="65374DE5" w14:textId="0A48DE9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5B4476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023DB8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CCBDE07" w14:textId="77777777" w:rsidTr="00352DDD">
        <w:trPr>
          <w:trHeight w:val="283"/>
        </w:trPr>
        <w:tc>
          <w:tcPr>
            <w:tcW w:w="779" w:type="dxa"/>
            <w:tcMar>
              <w:top w:w="0" w:type="dxa"/>
              <w:left w:w="70" w:type="dxa"/>
              <w:bottom w:w="0" w:type="dxa"/>
              <w:right w:w="70" w:type="dxa"/>
            </w:tcMar>
          </w:tcPr>
          <w:p w14:paraId="26240F77"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tcPr>
          <w:p w14:paraId="5072076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Obrazowanie równoległe</w:t>
            </w:r>
          </w:p>
        </w:tc>
        <w:tc>
          <w:tcPr>
            <w:tcW w:w="1984" w:type="dxa"/>
            <w:tcMar>
              <w:top w:w="0" w:type="dxa"/>
              <w:left w:w="70" w:type="dxa"/>
              <w:bottom w:w="0" w:type="dxa"/>
              <w:right w:w="70" w:type="dxa"/>
            </w:tcMar>
          </w:tcPr>
          <w:p w14:paraId="41928C40"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2E1B55E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9BC6DC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45442C5" w14:textId="77777777" w:rsidTr="00352DDD">
        <w:tc>
          <w:tcPr>
            <w:tcW w:w="779" w:type="dxa"/>
            <w:tcMar>
              <w:top w:w="0" w:type="dxa"/>
              <w:left w:w="70" w:type="dxa"/>
              <w:bottom w:w="0" w:type="dxa"/>
              <w:right w:w="70" w:type="dxa"/>
            </w:tcMar>
          </w:tcPr>
          <w:p w14:paraId="3411ACF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2525C52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Obrazowanie równoległe w oparciu o algorytmy na bazie rekonstrukcji obrazów (SENSE</w:t>
            </w:r>
            <w:proofErr w:type="gramStart"/>
            <w:r w:rsidRPr="00390B89">
              <w:rPr>
                <w:rFonts w:ascii="Arial" w:hAnsi="Arial" w:cs="Arial"/>
                <w:sz w:val="24"/>
                <w:szCs w:val="24"/>
                <w:lang w:eastAsia="pl-PL"/>
              </w:rPr>
              <w:t>,ASSET</w:t>
            </w:r>
            <w:proofErr w:type="gramEnd"/>
            <w:r w:rsidRPr="00390B89">
              <w:rPr>
                <w:rFonts w:ascii="Arial" w:hAnsi="Arial" w:cs="Arial"/>
                <w:sz w:val="24"/>
                <w:szCs w:val="24"/>
                <w:lang w:eastAsia="pl-PL"/>
              </w:rPr>
              <w:t>,IPAT,SPEEDER lub odpowiednio do nomenklatury producenta)</w:t>
            </w:r>
          </w:p>
        </w:tc>
        <w:tc>
          <w:tcPr>
            <w:tcW w:w="1984" w:type="dxa"/>
            <w:tcMar>
              <w:top w:w="0" w:type="dxa"/>
              <w:left w:w="70" w:type="dxa"/>
              <w:bottom w:w="0" w:type="dxa"/>
              <w:right w:w="70" w:type="dxa"/>
            </w:tcMar>
          </w:tcPr>
          <w:p w14:paraId="3509CE0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430A57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949EE9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DB1E289" w14:textId="77777777" w:rsidTr="00352DDD">
        <w:tc>
          <w:tcPr>
            <w:tcW w:w="779" w:type="dxa"/>
            <w:tcMar>
              <w:top w:w="0" w:type="dxa"/>
              <w:left w:w="70" w:type="dxa"/>
              <w:bottom w:w="0" w:type="dxa"/>
              <w:right w:w="70" w:type="dxa"/>
            </w:tcMar>
          </w:tcPr>
          <w:p w14:paraId="3F9266D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E7F454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Obrazowanie równoległe w oparciu o algorytmy na bazie rekonstrukcji przestrzeni k (GRAPPA, GEM lub odpowiednio do nomenklatury producenta)</w:t>
            </w:r>
          </w:p>
        </w:tc>
        <w:tc>
          <w:tcPr>
            <w:tcW w:w="1984" w:type="dxa"/>
            <w:tcMar>
              <w:top w:w="0" w:type="dxa"/>
              <w:left w:w="70" w:type="dxa"/>
              <w:bottom w:w="0" w:type="dxa"/>
              <w:right w:w="70" w:type="dxa"/>
            </w:tcMar>
            <w:hideMark/>
          </w:tcPr>
          <w:p w14:paraId="239291F6" w14:textId="3D7C703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8F64EE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C3EBBA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FEA932C" w14:textId="77777777" w:rsidTr="00352DDD">
        <w:tc>
          <w:tcPr>
            <w:tcW w:w="779" w:type="dxa"/>
            <w:tcMar>
              <w:top w:w="0" w:type="dxa"/>
              <w:left w:w="70" w:type="dxa"/>
              <w:bottom w:w="0" w:type="dxa"/>
              <w:right w:w="70" w:type="dxa"/>
            </w:tcMar>
          </w:tcPr>
          <w:p w14:paraId="2C4C9F0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27E842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Maksymalny współczynnik przyspieszenia dla obrazowania równoległego w jednym kierunku lub w dwóch kierunkach jednocześnie ≥ 8;</w:t>
            </w:r>
          </w:p>
        </w:tc>
        <w:tc>
          <w:tcPr>
            <w:tcW w:w="1984" w:type="dxa"/>
            <w:tcMar>
              <w:top w:w="0" w:type="dxa"/>
              <w:left w:w="70" w:type="dxa"/>
              <w:bottom w:w="0" w:type="dxa"/>
              <w:right w:w="70" w:type="dxa"/>
            </w:tcMar>
            <w:hideMark/>
          </w:tcPr>
          <w:p w14:paraId="1AA16CA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DD1B58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12EEA9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916B2B5" w14:textId="77777777" w:rsidTr="00352DDD">
        <w:tc>
          <w:tcPr>
            <w:tcW w:w="779" w:type="dxa"/>
            <w:tcMar>
              <w:top w:w="0" w:type="dxa"/>
              <w:left w:w="70" w:type="dxa"/>
              <w:bottom w:w="0" w:type="dxa"/>
              <w:right w:w="70" w:type="dxa"/>
            </w:tcMar>
          </w:tcPr>
          <w:p w14:paraId="151CE38B"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1051F5F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Metody przyspieszenia obrazowania</w:t>
            </w:r>
          </w:p>
        </w:tc>
        <w:tc>
          <w:tcPr>
            <w:tcW w:w="1984" w:type="dxa"/>
            <w:tcMar>
              <w:top w:w="0" w:type="dxa"/>
              <w:left w:w="70" w:type="dxa"/>
              <w:bottom w:w="0" w:type="dxa"/>
              <w:right w:w="70" w:type="dxa"/>
            </w:tcMar>
            <w:hideMark/>
          </w:tcPr>
          <w:p w14:paraId="335677A6"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738F08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E6F262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E77C423" w14:textId="77777777" w:rsidTr="00352DDD">
        <w:tc>
          <w:tcPr>
            <w:tcW w:w="779" w:type="dxa"/>
            <w:tcMar>
              <w:top w:w="0" w:type="dxa"/>
              <w:left w:w="70" w:type="dxa"/>
              <w:bottom w:w="0" w:type="dxa"/>
              <w:right w:w="70" w:type="dxa"/>
            </w:tcMar>
          </w:tcPr>
          <w:p w14:paraId="46D280D3"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tcPr>
          <w:p w14:paraId="14A50BE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Technika służąca do drastycznej redukcji czasu akwizycji oraz zwiększenia rozdzielczości przestrzennej w oparciu o 3D SPACE z funkcją </w:t>
            </w:r>
            <w:proofErr w:type="spellStart"/>
            <w:r w:rsidRPr="00390B89">
              <w:rPr>
                <w:rFonts w:ascii="Arial" w:hAnsi="Arial" w:cs="Arial"/>
                <w:sz w:val="24"/>
                <w:szCs w:val="24"/>
                <w:lang w:eastAsia="pl-PL"/>
              </w:rPr>
              <w:t>Compressed</w:t>
            </w:r>
            <w:proofErr w:type="spellEnd"/>
            <w:r w:rsidRPr="00390B89">
              <w:rPr>
                <w:rFonts w:ascii="Arial" w:hAnsi="Arial" w:cs="Arial"/>
                <w:sz w:val="24"/>
                <w:szCs w:val="24"/>
                <w:lang w:eastAsia="pl-PL"/>
              </w:rPr>
              <w:t xml:space="preserve"> </w:t>
            </w:r>
            <w:proofErr w:type="spellStart"/>
            <w:proofErr w:type="gramStart"/>
            <w:r w:rsidRPr="00390B89">
              <w:rPr>
                <w:rFonts w:ascii="Arial" w:hAnsi="Arial" w:cs="Arial"/>
                <w:sz w:val="24"/>
                <w:szCs w:val="24"/>
                <w:lang w:eastAsia="pl-PL"/>
              </w:rPr>
              <w:t>Sensing</w:t>
            </w:r>
            <w:proofErr w:type="spellEnd"/>
            <w:r w:rsidRPr="00390B89">
              <w:rPr>
                <w:rFonts w:ascii="Arial" w:hAnsi="Arial" w:cs="Arial"/>
                <w:sz w:val="24"/>
                <w:szCs w:val="24"/>
                <w:lang w:eastAsia="pl-PL"/>
              </w:rPr>
              <w:t xml:space="preserve">  i</w:t>
            </w:r>
            <w:proofErr w:type="gramEnd"/>
            <w:r w:rsidRPr="00390B89">
              <w:rPr>
                <w:rFonts w:ascii="Arial" w:hAnsi="Arial" w:cs="Arial"/>
                <w:sz w:val="24"/>
                <w:szCs w:val="24"/>
                <w:lang w:eastAsia="pl-PL"/>
              </w:rPr>
              <w:t xml:space="preserve"> rekonstrukcją iteracyjną , z możliwością uzyskania typowych kontrastów m.in. T1,T2 oraz PD</w:t>
            </w:r>
          </w:p>
        </w:tc>
        <w:tc>
          <w:tcPr>
            <w:tcW w:w="1984" w:type="dxa"/>
            <w:tcMar>
              <w:top w:w="0" w:type="dxa"/>
              <w:left w:w="70" w:type="dxa"/>
              <w:bottom w:w="0" w:type="dxa"/>
              <w:right w:w="70" w:type="dxa"/>
            </w:tcMar>
          </w:tcPr>
          <w:p w14:paraId="1AC649F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40FCF7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2D97AA9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1EFDD1C" w14:textId="77777777" w:rsidTr="00352DDD">
        <w:tc>
          <w:tcPr>
            <w:tcW w:w="779" w:type="dxa"/>
            <w:tcMar>
              <w:top w:w="0" w:type="dxa"/>
              <w:left w:w="70" w:type="dxa"/>
              <w:bottom w:w="0" w:type="dxa"/>
              <w:right w:w="70" w:type="dxa"/>
            </w:tcMar>
          </w:tcPr>
          <w:p w14:paraId="43AC3A6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hideMark/>
          </w:tcPr>
          <w:p w14:paraId="414A148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Technika służąca do redukcji czasu akwizycji oraz zwiększenia rozdzielczości przestrzennej w obrazowaniu TOF oparta na sekwencji impulsów BEAT z połączeniem angiografii TOF i techniki </w:t>
            </w:r>
            <w:proofErr w:type="spellStart"/>
            <w:r w:rsidRPr="00390B89">
              <w:rPr>
                <w:rFonts w:ascii="Arial" w:hAnsi="Arial" w:cs="Arial"/>
                <w:sz w:val="24"/>
                <w:szCs w:val="24"/>
                <w:lang w:eastAsia="pl-PL"/>
              </w:rPr>
              <w:t>Compressed</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Sensing</w:t>
            </w:r>
            <w:proofErr w:type="spellEnd"/>
            <w:r w:rsidRPr="00390B89">
              <w:rPr>
                <w:rFonts w:ascii="Arial" w:hAnsi="Arial" w:cs="Arial"/>
                <w:sz w:val="24"/>
                <w:szCs w:val="24"/>
                <w:lang w:eastAsia="pl-PL"/>
              </w:rPr>
              <w:t xml:space="preserve"> oraz rekonstrukcji iteracyjnej skracającej czas badania</w:t>
            </w:r>
          </w:p>
        </w:tc>
        <w:tc>
          <w:tcPr>
            <w:tcW w:w="1984" w:type="dxa"/>
            <w:tcMar>
              <w:top w:w="0" w:type="dxa"/>
              <w:left w:w="70" w:type="dxa"/>
              <w:bottom w:w="0" w:type="dxa"/>
              <w:right w:w="70" w:type="dxa"/>
            </w:tcMar>
            <w:hideMark/>
          </w:tcPr>
          <w:p w14:paraId="520364D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73FD94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780595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1902F2B" w14:textId="77777777" w:rsidTr="00352DDD">
        <w:tc>
          <w:tcPr>
            <w:tcW w:w="779" w:type="dxa"/>
            <w:tcMar>
              <w:top w:w="0" w:type="dxa"/>
              <w:left w:w="70" w:type="dxa"/>
              <w:bottom w:w="0" w:type="dxa"/>
              <w:right w:w="70" w:type="dxa"/>
            </w:tcMar>
          </w:tcPr>
          <w:p w14:paraId="5A023CB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hideMark/>
          </w:tcPr>
          <w:p w14:paraId="22E0CFA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Technika służąca do redukcji czasu akwizycji w obrazowaniu m.in. MSK z implantami metalowymi , wykorzystująca technikę SEMAC z funkcją </w:t>
            </w:r>
            <w:proofErr w:type="spellStart"/>
            <w:r w:rsidRPr="00390B89">
              <w:rPr>
                <w:rFonts w:ascii="Arial" w:hAnsi="Arial" w:cs="Arial"/>
                <w:sz w:val="24"/>
                <w:szCs w:val="24"/>
                <w:lang w:eastAsia="pl-PL"/>
              </w:rPr>
              <w:t>Compressed</w:t>
            </w:r>
            <w:proofErr w:type="spellEnd"/>
            <w:r w:rsidRPr="00390B89">
              <w:rPr>
                <w:rFonts w:ascii="Arial" w:hAnsi="Arial" w:cs="Arial"/>
                <w:sz w:val="24"/>
                <w:szCs w:val="24"/>
                <w:lang w:eastAsia="pl-PL"/>
              </w:rPr>
              <w:t xml:space="preserve"> </w:t>
            </w:r>
            <w:proofErr w:type="spellStart"/>
            <w:proofErr w:type="gramStart"/>
            <w:r w:rsidRPr="00390B89">
              <w:rPr>
                <w:rFonts w:ascii="Arial" w:hAnsi="Arial" w:cs="Arial"/>
                <w:sz w:val="24"/>
                <w:szCs w:val="24"/>
                <w:lang w:eastAsia="pl-PL"/>
              </w:rPr>
              <w:t>Sensing</w:t>
            </w:r>
            <w:proofErr w:type="spellEnd"/>
            <w:r w:rsidRPr="00390B89">
              <w:rPr>
                <w:rFonts w:ascii="Arial" w:hAnsi="Arial" w:cs="Arial"/>
                <w:sz w:val="24"/>
                <w:szCs w:val="24"/>
                <w:lang w:eastAsia="pl-PL"/>
              </w:rPr>
              <w:t xml:space="preserve">  i</w:t>
            </w:r>
            <w:proofErr w:type="gramEnd"/>
            <w:r w:rsidRPr="00390B89">
              <w:rPr>
                <w:rFonts w:ascii="Arial" w:hAnsi="Arial" w:cs="Arial"/>
                <w:sz w:val="24"/>
                <w:szCs w:val="24"/>
                <w:lang w:eastAsia="pl-PL"/>
              </w:rPr>
              <w:t xml:space="preserve"> rekonstrukcją iteracyjną</w:t>
            </w:r>
          </w:p>
        </w:tc>
        <w:tc>
          <w:tcPr>
            <w:tcW w:w="1984" w:type="dxa"/>
            <w:tcMar>
              <w:top w:w="0" w:type="dxa"/>
              <w:left w:w="70" w:type="dxa"/>
              <w:bottom w:w="0" w:type="dxa"/>
              <w:right w:w="70" w:type="dxa"/>
            </w:tcMar>
            <w:hideMark/>
          </w:tcPr>
          <w:p w14:paraId="258B7EA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386BAF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2BF579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98EFB25" w14:textId="77777777" w:rsidTr="00352DDD">
        <w:tc>
          <w:tcPr>
            <w:tcW w:w="779" w:type="dxa"/>
            <w:tcMar>
              <w:top w:w="0" w:type="dxa"/>
              <w:left w:w="70" w:type="dxa"/>
              <w:bottom w:w="0" w:type="dxa"/>
              <w:right w:w="70" w:type="dxa"/>
            </w:tcMar>
          </w:tcPr>
          <w:p w14:paraId="236E735E"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5F4CA27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Techniki redukcji artefaktów</w:t>
            </w:r>
          </w:p>
        </w:tc>
        <w:tc>
          <w:tcPr>
            <w:tcW w:w="1984" w:type="dxa"/>
            <w:tcMar>
              <w:top w:w="0" w:type="dxa"/>
              <w:left w:w="70" w:type="dxa"/>
              <w:bottom w:w="0" w:type="dxa"/>
              <w:right w:w="70" w:type="dxa"/>
            </w:tcMar>
            <w:hideMark/>
          </w:tcPr>
          <w:p w14:paraId="1A013D05"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3C8EAC7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87B9E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10F3BEC" w14:textId="77777777" w:rsidTr="00352DDD">
        <w:tc>
          <w:tcPr>
            <w:tcW w:w="779" w:type="dxa"/>
            <w:tcMar>
              <w:top w:w="0" w:type="dxa"/>
              <w:left w:w="70" w:type="dxa"/>
              <w:bottom w:w="0" w:type="dxa"/>
              <w:right w:w="70" w:type="dxa"/>
            </w:tcMar>
          </w:tcPr>
          <w:p w14:paraId="0D458CD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hideMark/>
          </w:tcPr>
          <w:p w14:paraId="4039CCA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Technika służąca do redukcji czasu akwizycji oraz zwiększenia rozdzielczości przestrzennej i dyfuzyjnej w badaniach DWI polegająca na pobudzeniu i odczycie wielu warstw jednocześnie bez utraty SNR wynikającego z pod-próbkowania, działająca w oparciu o wielopasmowy impuls pobudzający połączony z zaawansowaną ultraszybką akwizycją równoległą</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70" w:type="dxa"/>
              <w:bottom w:w="0" w:type="dxa"/>
              <w:right w:w="70" w:type="dxa"/>
            </w:tcMar>
            <w:vAlign w:val="center"/>
            <w:hideMark/>
          </w:tcPr>
          <w:p w14:paraId="046C2E3C" w14:textId="2CE2513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5365CE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1980BF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D06183F" w14:textId="77777777" w:rsidTr="00352DDD">
        <w:tc>
          <w:tcPr>
            <w:tcW w:w="779" w:type="dxa"/>
            <w:tcMar>
              <w:top w:w="0" w:type="dxa"/>
              <w:left w:w="70" w:type="dxa"/>
              <w:bottom w:w="0" w:type="dxa"/>
              <w:right w:w="70" w:type="dxa"/>
            </w:tcMar>
          </w:tcPr>
          <w:p w14:paraId="507AB3F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E57AFE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Technika służąca do redukcji czasu akwizycji oraz zwiększenia rozdzielczości przestrzennej w badaniach TSE/FSE polegająca na pobudzeniu i odczycie wielu warstw jednocześnie bez utraty SNR wynikającego z pod-próbkowania, działająca w oparciu o wielopasmowy impuls pobudzający połączony z zaawansowaną ultraszybką akwizycją równoległą z możliwością </w:t>
            </w:r>
            <w:proofErr w:type="gramStart"/>
            <w:r w:rsidRPr="00390B89">
              <w:rPr>
                <w:rFonts w:ascii="Arial" w:hAnsi="Arial" w:cs="Arial"/>
                <w:sz w:val="24"/>
                <w:szCs w:val="24"/>
                <w:lang w:eastAsia="pl-PL"/>
              </w:rPr>
              <w:t>wykorzystania co</w:t>
            </w:r>
            <w:proofErr w:type="gramEnd"/>
            <w:r w:rsidRPr="00390B89">
              <w:rPr>
                <w:rFonts w:ascii="Arial" w:hAnsi="Arial" w:cs="Arial"/>
                <w:sz w:val="24"/>
                <w:szCs w:val="24"/>
                <w:lang w:eastAsia="pl-PL"/>
              </w:rPr>
              <w:t xml:space="preserve"> najmniej w badaniach głowy, kręgosłupa, stawów oraz piersi</w:t>
            </w:r>
          </w:p>
        </w:tc>
        <w:tc>
          <w:tcPr>
            <w:tcW w:w="1984" w:type="dxa"/>
            <w:tcMar>
              <w:top w:w="0" w:type="dxa"/>
              <w:left w:w="70" w:type="dxa"/>
              <w:bottom w:w="0" w:type="dxa"/>
              <w:right w:w="70" w:type="dxa"/>
            </w:tcMar>
            <w:hideMark/>
          </w:tcPr>
          <w:p w14:paraId="5504E7B8" w14:textId="01536E9A" w:rsidR="00D06D2E" w:rsidRPr="00390B89" w:rsidRDefault="00D06D2E" w:rsidP="00FC1519">
            <w:pPr>
              <w:pStyle w:val="Standard"/>
              <w:spacing w:before="40" w:after="40" w:line="276" w:lineRule="auto"/>
              <w:rPr>
                <w:rFonts w:ascii="Arial" w:hAnsi="Arial" w:cs="Arial"/>
              </w:rPr>
            </w:pPr>
            <w:r w:rsidRPr="00390B89">
              <w:rPr>
                <w:rFonts w:ascii="Arial" w:hAnsi="Arial" w:cs="Arial"/>
                <w:lang w:eastAsia="pl-PL"/>
              </w:rPr>
              <w:t>Nie</w:t>
            </w:r>
          </w:p>
        </w:tc>
        <w:tc>
          <w:tcPr>
            <w:tcW w:w="1701" w:type="dxa"/>
            <w:tcMar>
              <w:top w:w="0" w:type="dxa"/>
              <w:left w:w="70" w:type="dxa"/>
              <w:bottom w:w="0" w:type="dxa"/>
              <w:right w:w="70" w:type="dxa"/>
            </w:tcMar>
          </w:tcPr>
          <w:p w14:paraId="33D208C3" w14:textId="437529F5"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00EE41FB" w:rsidRPr="00390B89">
              <w:rPr>
                <w:rFonts w:ascii="Arial" w:hAnsi="Arial" w:cs="Arial"/>
                <w:sz w:val="24"/>
                <w:szCs w:val="24"/>
                <w:lang w:eastAsia="pl-PL"/>
              </w:rPr>
              <w:br/>
            </w:r>
            <w:r w:rsidRPr="00390B89">
              <w:rPr>
                <w:rFonts w:ascii="Arial" w:hAnsi="Arial" w:cs="Arial"/>
                <w:sz w:val="24"/>
                <w:szCs w:val="24"/>
                <w:lang w:eastAsia="pl-PL"/>
              </w:rPr>
              <w:t>Nie – 0 pkt</w:t>
            </w:r>
          </w:p>
        </w:tc>
        <w:tc>
          <w:tcPr>
            <w:tcW w:w="2132" w:type="dxa"/>
            <w:tcMar>
              <w:top w:w="0" w:type="dxa"/>
              <w:left w:w="70" w:type="dxa"/>
              <w:bottom w:w="0" w:type="dxa"/>
              <w:right w:w="70" w:type="dxa"/>
            </w:tcMar>
            <w:hideMark/>
          </w:tcPr>
          <w:p w14:paraId="1BA6E75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BD300E3" w14:textId="77777777" w:rsidTr="00352DDD">
        <w:tc>
          <w:tcPr>
            <w:tcW w:w="779" w:type="dxa"/>
            <w:tcMar>
              <w:top w:w="0" w:type="dxa"/>
              <w:left w:w="70" w:type="dxa"/>
              <w:bottom w:w="0" w:type="dxa"/>
              <w:right w:w="70" w:type="dxa"/>
            </w:tcMar>
          </w:tcPr>
          <w:p w14:paraId="1DDD1DB4"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46C93CC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Techniki spektralnej saturacji</w:t>
            </w:r>
          </w:p>
        </w:tc>
        <w:tc>
          <w:tcPr>
            <w:tcW w:w="1984" w:type="dxa"/>
            <w:tcMar>
              <w:top w:w="0" w:type="dxa"/>
              <w:left w:w="70" w:type="dxa"/>
              <w:bottom w:w="0" w:type="dxa"/>
              <w:right w:w="70" w:type="dxa"/>
            </w:tcMar>
            <w:hideMark/>
          </w:tcPr>
          <w:p w14:paraId="312CCB6C"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E84CC1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7978B9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7901975" w14:textId="77777777" w:rsidTr="00352DDD">
        <w:tc>
          <w:tcPr>
            <w:tcW w:w="779" w:type="dxa"/>
            <w:tcMar>
              <w:top w:w="0" w:type="dxa"/>
              <w:left w:w="70" w:type="dxa"/>
              <w:bottom w:w="0" w:type="dxa"/>
              <w:right w:w="70" w:type="dxa"/>
            </w:tcMar>
          </w:tcPr>
          <w:p w14:paraId="28D5E6E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108B92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Częstotliwościowo selektywna saturacja tłuszczu</w:t>
            </w:r>
          </w:p>
        </w:tc>
        <w:tc>
          <w:tcPr>
            <w:tcW w:w="1984" w:type="dxa"/>
            <w:tcMar>
              <w:top w:w="0" w:type="dxa"/>
              <w:left w:w="70" w:type="dxa"/>
              <w:bottom w:w="0" w:type="dxa"/>
              <w:right w:w="70" w:type="dxa"/>
            </w:tcMar>
          </w:tcPr>
          <w:p w14:paraId="36B33F8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5998A7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E60EDD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5C3261C" w14:textId="77777777" w:rsidTr="00352DDD">
        <w:tc>
          <w:tcPr>
            <w:tcW w:w="779" w:type="dxa"/>
            <w:tcMar>
              <w:top w:w="0" w:type="dxa"/>
              <w:left w:w="70" w:type="dxa"/>
              <w:bottom w:w="0" w:type="dxa"/>
              <w:right w:w="70" w:type="dxa"/>
            </w:tcMar>
          </w:tcPr>
          <w:p w14:paraId="5E2D6FA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02029F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Częstotliwościowo selektywna saturacja wody</w:t>
            </w:r>
          </w:p>
        </w:tc>
        <w:tc>
          <w:tcPr>
            <w:tcW w:w="1984" w:type="dxa"/>
            <w:tcMar>
              <w:top w:w="0" w:type="dxa"/>
              <w:left w:w="70" w:type="dxa"/>
              <w:bottom w:w="0" w:type="dxa"/>
              <w:right w:w="70" w:type="dxa"/>
            </w:tcMar>
            <w:hideMark/>
          </w:tcPr>
          <w:p w14:paraId="3CF69E3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C210B6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AC07E8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AE3E660" w14:textId="77777777" w:rsidTr="00352DDD">
        <w:tc>
          <w:tcPr>
            <w:tcW w:w="779" w:type="dxa"/>
            <w:tcMar>
              <w:top w:w="0" w:type="dxa"/>
              <w:left w:w="70" w:type="dxa"/>
              <w:bottom w:w="0" w:type="dxa"/>
              <w:right w:w="70" w:type="dxa"/>
            </w:tcMar>
          </w:tcPr>
          <w:p w14:paraId="6A99E001"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2C336C6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Spektroskopia (MRS)</w:t>
            </w:r>
          </w:p>
        </w:tc>
        <w:tc>
          <w:tcPr>
            <w:tcW w:w="1984" w:type="dxa"/>
            <w:tcMar>
              <w:top w:w="0" w:type="dxa"/>
              <w:left w:w="70" w:type="dxa"/>
              <w:bottom w:w="0" w:type="dxa"/>
              <w:right w:w="70" w:type="dxa"/>
            </w:tcMar>
            <w:hideMark/>
          </w:tcPr>
          <w:p w14:paraId="4BD3077B"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79D2E5E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AC9CDA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DAD8851" w14:textId="77777777" w:rsidTr="00352DDD">
        <w:tc>
          <w:tcPr>
            <w:tcW w:w="779" w:type="dxa"/>
            <w:tcMar>
              <w:top w:w="0" w:type="dxa"/>
              <w:left w:w="70" w:type="dxa"/>
              <w:bottom w:w="0" w:type="dxa"/>
              <w:right w:w="70" w:type="dxa"/>
            </w:tcMar>
          </w:tcPr>
          <w:p w14:paraId="3409AEC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282706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Spektroskopia protonowa typu Single </w:t>
            </w:r>
            <w:proofErr w:type="spellStart"/>
            <w:r w:rsidRPr="00390B89">
              <w:rPr>
                <w:rFonts w:ascii="Arial" w:hAnsi="Arial" w:cs="Arial"/>
                <w:sz w:val="24"/>
                <w:szCs w:val="24"/>
                <w:lang w:eastAsia="pl-PL"/>
              </w:rPr>
              <w:t>Voxel</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Spectroscopy</w:t>
            </w:r>
            <w:proofErr w:type="spellEnd"/>
            <w:r w:rsidRPr="00390B89">
              <w:rPr>
                <w:rFonts w:ascii="Arial" w:hAnsi="Arial" w:cs="Arial"/>
                <w:sz w:val="24"/>
                <w:szCs w:val="24"/>
                <w:lang w:eastAsia="pl-PL"/>
              </w:rPr>
              <w:t xml:space="preserve"> (</w:t>
            </w:r>
            <w:r w:rsidRPr="00390B89">
              <w:rPr>
                <w:rFonts w:ascii="Arial" w:hAnsi="Arial" w:cs="Arial"/>
                <w:sz w:val="24"/>
                <w:szCs w:val="24"/>
                <w:vertAlign w:val="superscript"/>
                <w:lang w:eastAsia="pl-PL"/>
              </w:rPr>
              <w:t>1</w:t>
            </w:r>
            <w:r w:rsidRPr="00390B89">
              <w:rPr>
                <w:rFonts w:ascii="Arial" w:hAnsi="Arial" w:cs="Arial"/>
                <w:sz w:val="24"/>
                <w:szCs w:val="24"/>
                <w:lang w:eastAsia="pl-PL"/>
              </w:rPr>
              <w:t>H SVS MRS</w:t>
            </w:r>
            <w:proofErr w:type="gramStart"/>
            <w:r w:rsidRPr="00390B89">
              <w:rPr>
                <w:rFonts w:ascii="Arial" w:hAnsi="Arial" w:cs="Arial"/>
                <w:sz w:val="24"/>
                <w:szCs w:val="24"/>
                <w:lang w:eastAsia="pl-PL"/>
              </w:rPr>
              <w:t>)z</w:t>
            </w:r>
            <w:proofErr w:type="gramEnd"/>
            <w:r w:rsidRPr="00390B89">
              <w:rPr>
                <w:rFonts w:ascii="Arial" w:hAnsi="Arial" w:cs="Arial"/>
                <w:sz w:val="24"/>
                <w:szCs w:val="24"/>
                <w:lang w:eastAsia="pl-PL"/>
              </w:rPr>
              <w:t xml:space="preserve"> zastosowaniem techniki STEAM i PRESS</w:t>
            </w:r>
          </w:p>
        </w:tc>
        <w:tc>
          <w:tcPr>
            <w:tcW w:w="1984" w:type="dxa"/>
            <w:tcMar>
              <w:top w:w="0" w:type="dxa"/>
              <w:left w:w="70" w:type="dxa"/>
              <w:bottom w:w="0" w:type="dxa"/>
              <w:right w:w="70" w:type="dxa"/>
            </w:tcMar>
          </w:tcPr>
          <w:p w14:paraId="111E885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B614D8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EE8A27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D3B5D3E" w14:textId="77777777" w:rsidTr="00352DDD">
        <w:tc>
          <w:tcPr>
            <w:tcW w:w="779" w:type="dxa"/>
            <w:tcMar>
              <w:top w:w="0" w:type="dxa"/>
              <w:left w:w="70" w:type="dxa"/>
              <w:bottom w:w="0" w:type="dxa"/>
              <w:right w:w="70" w:type="dxa"/>
            </w:tcMar>
          </w:tcPr>
          <w:p w14:paraId="05538A8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0F5531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Aplikacje do </w:t>
            </w:r>
            <w:proofErr w:type="spellStart"/>
            <w:r w:rsidRPr="00390B89">
              <w:rPr>
                <w:rFonts w:ascii="Arial" w:hAnsi="Arial" w:cs="Arial"/>
                <w:sz w:val="24"/>
                <w:szCs w:val="24"/>
                <w:lang w:eastAsia="pl-PL"/>
              </w:rPr>
              <w:t>postprocessingu</w:t>
            </w:r>
            <w:proofErr w:type="spellEnd"/>
            <w:r w:rsidRPr="00390B89">
              <w:rPr>
                <w:rFonts w:ascii="Arial" w:hAnsi="Arial" w:cs="Arial"/>
                <w:sz w:val="24"/>
                <w:szCs w:val="24"/>
                <w:lang w:eastAsia="pl-PL"/>
              </w:rPr>
              <w:t xml:space="preserve"> badań spektroskopii Single </w:t>
            </w:r>
            <w:proofErr w:type="spellStart"/>
            <w:r w:rsidRPr="00390B89">
              <w:rPr>
                <w:rFonts w:ascii="Arial" w:hAnsi="Arial" w:cs="Arial"/>
                <w:sz w:val="24"/>
                <w:szCs w:val="24"/>
                <w:lang w:eastAsia="pl-PL"/>
              </w:rPr>
              <w:t>Voxel</w:t>
            </w:r>
            <w:proofErr w:type="spellEnd"/>
            <w:r w:rsidRPr="00390B89">
              <w:rPr>
                <w:rFonts w:ascii="Arial" w:hAnsi="Arial" w:cs="Arial"/>
                <w:sz w:val="24"/>
                <w:szCs w:val="24"/>
                <w:lang w:eastAsia="pl-PL"/>
              </w:rPr>
              <w:t xml:space="preserve"> na konsoli operatora</w:t>
            </w:r>
          </w:p>
        </w:tc>
        <w:tc>
          <w:tcPr>
            <w:tcW w:w="1984" w:type="dxa"/>
            <w:tcMar>
              <w:top w:w="0" w:type="dxa"/>
              <w:left w:w="70" w:type="dxa"/>
              <w:bottom w:w="0" w:type="dxa"/>
              <w:right w:w="70" w:type="dxa"/>
            </w:tcMar>
            <w:hideMark/>
          </w:tcPr>
          <w:p w14:paraId="0E81D6ED" w14:textId="6BFB8C6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61F0AD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FF0355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AE40C54" w14:textId="77777777" w:rsidTr="00352DDD">
        <w:tc>
          <w:tcPr>
            <w:tcW w:w="779" w:type="dxa"/>
            <w:tcMar>
              <w:top w:w="0" w:type="dxa"/>
              <w:left w:w="70" w:type="dxa"/>
              <w:bottom w:w="0" w:type="dxa"/>
              <w:right w:w="70" w:type="dxa"/>
            </w:tcMar>
          </w:tcPr>
          <w:p w14:paraId="3974D90F"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52B7DD8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Aplikacje kliniczne: Nowoczesne metody rekonstrukcji obrazów</w:t>
            </w:r>
          </w:p>
        </w:tc>
        <w:tc>
          <w:tcPr>
            <w:tcW w:w="1984" w:type="dxa"/>
            <w:tcMar>
              <w:top w:w="0" w:type="dxa"/>
              <w:left w:w="70" w:type="dxa"/>
              <w:bottom w:w="0" w:type="dxa"/>
              <w:right w:w="70" w:type="dxa"/>
            </w:tcMar>
            <w:hideMark/>
          </w:tcPr>
          <w:p w14:paraId="72B97B85"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50C49F7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22685B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DCCE0C7" w14:textId="77777777" w:rsidTr="00352DDD">
        <w:tc>
          <w:tcPr>
            <w:tcW w:w="779" w:type="dxa"/>
            <w:tcMar>
              <w:top w:w="0" w:type="dxa"/>
              <w:left w:w="70" w:type="dxa"/>
              <w:bottom w:w="0" w:type="dxa"/>
              <w:right w:w="70" w:type="dxa"/>
            </w:tcMar>
          </w:tcPr>
          <w:p w14:paraId="59B9C65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791812" w14:textId="00D77506"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Inteligentna metoda rekonstrukcji w celu zwiększenia SNR, pozwalająca na wykrywanie i usuwanie szumów w sposób zoptymalizowany dla pojedynczego skanu, adresując przestrzennie zmieniający się szum w konkretnej akwizycji; metoda poprawy SNR w celu przełożenia tego efektu </w:t>
            </w:r>
            <w:r w:rsidRPr="00390B89">
              <w:rPr>
                <w:rFonts w:ascii="Arial" w:eastAsia="Calibri" w:hAnsi="Arial" w:cs="Arial"/>
              </w:rPr>
              <w:lastRenderedPageBreak/>
              <w:t xml:space="preserve">na </w:t>
            </w:r>
            <w:proofErr w:type="gramStart"/>
            <w:r w:rsidRPr="00390B89">
              <w:rPr>
                <w:rFonts w:ascii="Arial" w:eastAsia="Calibri" w:hAnsi="Arial" w:cs="Arial"/>
              </w:rPr>
              <w:t>poprawę jakości</w:t>
            </w:r>
            <w:proofErr w:type="gramEnd"/>
            <w:r w:rsidRPr="00390B89">
              <w:rPr>
                <w:rFonts w:ascii="Arial" w:eastAsia="Calibri" w:hAnsi="Arial" w:cs="Arial"/>
              </w:rPr>
              <w:t xml:space="preserve"> obrazu, przy wyższej rozdzielczości lub na wyższą wydajność poprzez zmniejszenie liczby uśrednień lub zwiększenie współczynnika przyspieszenia skanowania; metoda dostępna co najmniej dla sekwencji typu Spin Echo (SE) i Turbo </w:t>
            </w:r>
            <w:proofErr w:type="spellStart"/>
            <w:r w:rsidRPr="00390B89">
              <w:rPr>
                <w:rFonts w:ascii="Arial" w:eastAsia="Calibri" w:hAnsi="Arial" w:cs="Arial"/>
              </w:rPr>
              <w:t>Spine</w:t>
            </w:r>
            <w:proofErr w:type="spellEnd"/>
            <w:r w:rsidRPr="00390B89">
              <w:rPr>
                <w:rFonts w:ascii="Arial" w:eastAsia="Calibri" w:hAnsi="Arial" w:cs="Arial"/>
              </w:rPr>
              <w:t xml:space="preserve"> Echo (TSE) / Fast Spin Echo (FSE) (</w:t>
            </w:r>
            <w:proofErr w:type="spellStart"/>
            <w:r w:rsidRPr="00390B89">
              <w:rPr>
                <w:rFonts w:ascii="Arial" w:eastAsia="Calibri" w:hAnsi="Arial" w:cs="Arial"/>
              </w:rPr>
              <w:t>Deep</w:t>
            </w:r>
            <w:proofErr w:type="spellEnd"/>
            <w:r w:rsidRPr="00390B89">
              <w:rPr>
                <w:rFonts w:ascii="Arial" w:eastAsia="Calibri" w:hAnsi="Arial" w:cs="Arial"/>
              </w:rPr>
              <w:t xml:space="preserve"> </w:t>
            </w:r>
            <w:proofErr w:type="spellStart"/>
            <w:r w:rsidRPr="00390B89">
              <w:rPr>
                <w:rFonts w:ascii="Arial" w:eastAsia="Calibri" w:hAnsi="Arial" w:cs="Arial"/>
              </w:rPr>
              <w:t>Resolve</w:t>
            </w:r>
            <w:proofErr w:type="spellEnd"/>
            <w:r w:rsidRPr="00390B89">
              <w:rPr>
                <w:rFonts w:ascii="Arial" w:eastAsia="Calibri" w:hAnsi="Arial" w:cs="Arial"/>
              </w:rPr>
              <w:t xml:space="preserve"> </w:t>
            </w:r>
            <w:proofErr w:type="spellStart"/>
            <w:r w:rsidRPr="00390B89">
              <w:rPr>
                <w:rFonts w:ascii="Arial" w:eastAsia="Calibri" w:hAnsi="Arial" w:cs="Arial"/>
              </w:rPr>
              <w:t>Gain</w:t>
            </w:r>
            <w:proofErr w:type="spellEnd"/>
            <w:r w:rsidRPr="00390B89">
              <w:rPr>
                <w:rFonts w:ascii="Arial" w:eastAsia="Calibri" w:hAnsi="Arial" w:cs="Arial"/>
              </w:rPr>
              <w:t xml:space="preserve"> lub zgodnie z nomenklaturą producenta)</w:t>
            </w:r>
          </w:p>
        </w:tc>
        <w:tc>
          <w:tcPr>
            <w:tcW w:w="1984" w:type="dxa"/>
            <w:tcMar>
              <w:top w:w="0" w:type="dxa"/>
              <w:left w:w="70" w:type="dxa"/>
              <w:bottom w:w="0" w:type="dxa"/>
              <w:right w:w="70" w:type="dxa"/>
            </w:tcMar>
          </w:tcPr>
          <w:p w14:paraId="699D412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50D9747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15610B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104766F" w14:textId="77777777" w:rsidTr="00352DDD">
        <w:tc>
          <w:tcPr>
            <w:tcW w:w="779" w:type="dxa"/>
            <w:tcMar>
              <w:top w:w="0" w:type="dxa"/>
              <w:left w:w="70" w:type="dxa"/>
              <w:bottom w:w="0" w:type="dxa"/>
              <w:right w:w="70" w:type="dxa"/>
            </w:tcMar>
          </w:tcPr>
          <w:p w14:paraId="57D7FC0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A63F13" w14:textId="64B11290"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Inteligentna metoda rekonstrukcji oparta o sieć neuronową z algorytmem głębokiego uczenia, przeszkoloną na dużej ilości danych, która </w:t>
            </w:r>
            <w:proofErr w:type="gramStart"/>
            <w:r w:rsidRPr="00390B89">
              <w:rPr>
                <w:rFonts w:ascii="Arial" w:eastAsia="Calibri" w:hAnsi="Arial" w:cs="Arial"/>
              </w:rPr>
              <w:t>poprawia jakość</w:t>
            </w:r>
            <w:proofErr w:type="gramEnd"/>
            <w:r w:rsidRPr="00390B89">
              <w:rPr>
                <w:rFonts w:ascii="Arial" w:eastAsia="Calibri" w:hAnsi="Arial" w:cs="Arial"/>
              </w:rPr>
              <w:t xml:space="preserve"> obrazu poprzez zwiększenie ostrości i redukcję artefaktów Gibbsa, występujących wokół ostrych krawędzi i która pozwala zrekonstruować ostre obrazy o wysokiej rozdzielczości na bazie danych o niskiej rozdzielczości; metoda dostępna co najmniej dla sekwencji typu Spin Echo (SE) i </w:t>
            </w:r>
            <w:proofErr w:type="spellStart"/>
            <w:r w:rsidRPr="00390B89">
              <w:rPr>
                <w:rFonts w:ascii="Arial" w:eastAsia="Calibri" w:hAnsi="Arial" w:cs="Arial"/>
              </w:rPr>
              <w:t>Trubo</w:t>
            </w:r>
            <w:proofErr w:type="spellEnd"/>
            <w:r w:rsidRPr="00390B89">
              <w:rPr>
                <w:rFonts w:ascii="Arial" w:eastAsia="Calibri" w:hAnsi="Arial" w:cs="Arial"/>
              </w:rPr>
              <w:t xml:space="preserve"> </w:t>
            </w:r>
            <w:proofErr w:type="spellStart"/>
            <w:r w:rsidRPr="00390B89">
              <w:rPr>
                <w:rFonts w:ascii="Arial" w:eastAsia="Calibri" w:hAnsi="Arial" w:cs="Arial"/>
              </w:rPr>
              <w:t>Spine</w:t>
            </w:r>
            <w:proofErr w:type="spellEnd"/>
            <w:r w:rsidRPr="00390B89">
              <w:rPr>
                <w:rFonts w:ascii="Arial" w:eastAsia="Calibri" w:hAnsi="Arial" w:cs="Arial"/>
              </w:rPr>
              <w:t xml:space="preserve"> Echo (TSE) / Fast Spin Echo (FSE) (</w:t>
            </w:r>
            <w:proofErr w:type="spellStart"/>
            <w:r w:rsidRPr="00390B89">
              <w:rPr>
                <w:rFonts w:ascii="Arial" w:eastAsia="Calibri" w:hAnsi="Arial" w:cs="Arial"/>
              </w:rPr>
              <w:t>Deep</w:t>
            </w:r>
            <w:proofErr w:type="spellEnd"/>
            <w:r w:rsidRPr="00390B89">
              <w:rPr>
                <w:rFonts w:ascii="Arial" w:eastAsia="Calibri" w:hAnsi="Arial" w:cs="Arial"/>
              </w:rPr>
              <w:t xml:space="preserve"> </w:t>
            </w:r>
            <w:proofErr w:type="spellStart"/>
            <w:r w:rsidRPr="00390B89">
              <w:rPr>
                <w:rFonts w:ascii="Arial" w:eastAsia="Calibri" w:hAnsi="Arial" w:cs="Arial"/>
              </w:rPr>
              <w:t>Resolve</w:t>
            </w:r>
            <w:proofErr w:type="spellEnd"/>
            <w:r w:rsidRPr="00390B89">
              <w:rPr>
                <w:rFonts w:ascii="Arial" w:eastAsia="Calibri" w:hAnsi="Arial" w:cs="Arial"/>
              </w:rPr>
              <w:t xml:space="preserve"> Sharp lub zgodnie z nomenklaturą producenta)</w:t>
            </w:r>
          </w:p>
        </w:tc>
        <w:tc>
          <w:tcPr>
            <w:tcW w:w="1984" w:type="dxa"/>
            <w:tcMar>
              <w:top w:w="0" w:type="dxa"/>
              <w:left w:w="70" w:type="dxa"/>
              <w:bottom w:w="0" w:type="dxa"/>
              <w:right w:w="70" w:type="dxa"/>
            </w:tcMar>
            <w:hideMark/>
          </w:tcPr>
          <w:p w14:paraId="29CEACAC" w14:textId="2C477BFB"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78C3041E" w14:textId="7159003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Pr="00390B89">
              <w:rPr>
                <w:rFonts w:ascii="Arial" w:hAnsi="Arial" w:cs="Arial"/>
                <w:sz w:val="24"/>
                <w:szCs w:val="24"/>
                <w:lang w:eastAsia="pl-PL"/>
              </w:rPr>
              <w:br/>
              <w:t xml:space="preserve">Nie – 0 </w:t>
            </w:r>
            <w:r w:rsidR="00B46560" w:rsidRPr="00390B89">
              <w:rPr>
                <w:rFonts w:ascii="Arial" w:hAnsi="Arial" w:cs="Arial"/>
                <w:sz w:val="24"/>
                <w:szCs w:val="24"/>
                <w:lang w:eastAsia="pl-PL"/>
              </w:rPr>
              <w:t>pkt</w:t>
            </w:r>
          </w:p>
        </w:tc>
        <w:tc>
          <w:tcPr>
            <w:tcW w:w="2132" w:type="dxa"/>
            <w:tcMar>
              <w:top w:w="0" w:type="dxa"/>
              <w:left w:w="70" w:type="dxa"/>
              <w:bottom w:w="0" w:type="dxa"/>
              <w:right w:w="70" w:type="dxa"/>
            </w:tcMar>
            <w:hideMark/>
          </w:tcPr>
          <w:p w14:paraId="6C81F79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6D6E0B8" w14:textId="77777777" w:rsidTr="00352DDD">
        <w:tc>
          <w:tcPr>
            <w:tcW w:w="779" w:type="dxa"/>
            <w:tcMar>
              <w:top w:w="0" w:type="dxa"/>
              <w:left w:w="70" w:type="dxa"/>
              <w:bottom w:w="0" w:type="dxa"/>
              <w:right w:w="70" w:type="dxa"/>
            </w:tcMar>
          </w:tcPr>
          <w:p w14:paraId="33404FA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3D6109" w14:textId="77777777" w:rsidR="00D06D2E" w:rsidRPr="00390B89" w:rsidRDefault="00D06D2E" w:rsidP="00FC1519">
            <w:pPr>
              <w:pStyle w:val="Normalny1"/>
              <w:spacing w:line="276" w:lineRule="auto"/>
              <w:rPr>
                <w:rFonts w:ascii="Arial" w:hAnsi="Arial" w:cs="Arial"/>
              </w:rPr>
            </w:pPr>
            <w:r w:rsidRPr="00390B89">
              <w:rPr>
                <w:rFonts w:ascii="Arial" w:eastAsia="Calibri" w:hAnsi="Arial" w:cs="Arial"/>
              </w:rPr>
              <w:t xml:space="preserve">Inteligentna metoda rekonstrukcji oparta o sieć neuronową z algorytmem głębokiego uczenia, przeszkoloną na dużej ilości danych, która pozwala skracać czas akwizycji; zaprojektowana do rekonstrukcji obrazów pozbawionych szumu, w oparciu o dane zebrane retrospektywnie z bardzo dużym przyspieszeniem; metoda </w:t>
            </w:r>
            <w:proofErr w:type="gramStart"/>
            <w:r w:rsidRPr="00390B89">
              <w:rPr>
                <w:rFonts w:ascii="Arial" w:eastAsia="Calibri" w:hAnsi="Arial" w:cs="Arial"/>
              </w:rPr>
              <w:t>dostępna co</w:t>
            </w:r>
            <w:proofErr w:type="gramEnd"/>
            <w:r w:rsidRPr="00390B89">
              <w:rPr>
                <w:rFonts w:ascii="Arial" w:eastAsia="Calibri" w:hAnsi="Arial" w:cs="Arial"/>
              </w:rPr>
              <w:t xml:space="preserve"> najmniej dla sekwencji typu </w:t>
            </w:r>
            <w:proofErr w:type="spellStart"/>
            <w:r w:rsidRPr="00390B89">
              <w:rPr>
                <w:rFonts w:ascii="Arial" w:eastAsia="Calibri" w:hAnsi="Arial" w:cs="Arial"/>
              </w:rPr>
              <w:t>Trubo</w:t>
            </w:r>
            <w:proofErr w:type="spellEnd"/>
            <w:r w:rsidRPr="00390B89">
              <w:rPr>
                <w:rFonts w:ascii="Arial" w:eastAsia="Calibri" w:hAnsi="Arial" w:cs="Arial"/>
              </w:rPr>
              <w:t xml:space="preserve"> </w:t>
            </w:r>
            <w:proofErr w:type="spellStart"/>
            <w:r w:rsidRPr="00390B89">
              <w:rPr>
                <w:rFonts w:ascii="Arial" w:eastAsia="Calibri" w:hAnsi="Arial" w:cs="Arial"/>
              </w:rPr>
              <w:t>Spine</w:t>
            </w:r>
            <w:proofErr w:type="spellEnd"/>
            <w:r w:rsidRPr="00390B89">
              <w:rPr>
                <w:rFonts w:ascii="Arial" w:eastAsia="Calibri" w:hAnsi="Arial" w:cs="Arial"/>
              </w:rPr>
              <w:t xml:space="preserve"> Echo (TSE) / Fast Spin Echo (FSE) (</w:t>
            </w:r>
            <w:proofErr w:type="spellStart"/>
            <w:r w:rsidRPr="00390B89">
              <w:rPr>
                <w:rFonts w:ascii="Arial" w:eastAsia="Calibri" w:hAnsi="Arial" w:cs="Arial"/>
              </w:rPr>
              <w:t>Deep</w:t>
            </w:r>
            <w:proofErr w:type="spellEnd"/>
            <w:r w:rsidRPr="00390B89">
              <w:rPr>
                <w:rFonts w:ascii="Arial" w:eastAsia="Calibri" w:hAnsi="Arial" w:cs="Arial"/>
              </w:rPr>
              <w:t xml:space="preserve"> </w:t>
            </w:r>
            <w:proofErr w:type="spellStart"/>
            <w:r w:rsidRPr="00390B89">
              <w:rPr>
                <w:rFonts w:ascii="Arial" w:eastAsia="Calibri" w:hAnsi="Arial" w:cs="Arial"/>
              </w:rPr>
              <w:t>Resolve</w:t>
            </w:r>
            <w:proofErr w:type="spellEnd"/>
            <w:r w:rsidRPr="00390B89">
              <w:rPr>
                <w:rFonts w:ascii="Arial" w:eastAsia="Calibri" w:hAnsi="Arial" w:cs="Arial"/>
              </w:rPr>
              <w:t xml:space="preserve"> </w:t>
            </w:r>
            <w:proofErr w:type="spellStart"/>
            <w:r w:rsidRPr="00390B89">
              <w:rPr>
                <w:rFonts w:ascii="Arial" w:eastAsia="Calibri" w:hAnsi="Arial" w:cs="Arial"/>
              </w:rPr>
              <w:t>Boost</w:t>
            </w:r>
            <w:proofErr w:type="spellEnd"/>
            <w:r w:rsidRPr="00390B89">
              <w:rPr>
                <w:rFonts w:ascii="Arial" w:eastAsia="Calibri" w:hAnsi="Arial" w:cs="Arial"/>
              </w:rPr>
              <w:t xml:space="preserve"> lub zgodnie z nomenklaturą producenta)</w:t>
            </w:r>
          </w:p>
        </w:tc>
        <w:tc>
          <w:tcPr>
            <w:tcW w:w="1984" w:type="dxa"/>
            <w:tcMar>
              <w:top w:w="0" w:type="dxa"/>
              <w:left w:w="70" w:type="dxa"/>
              <w:bottom w:w="0" w:type="dxa"/>
              <w:right w:w="70" w:type="dxa"/>
            </w:tcMar>
            <w:hideMark/>
          </w:tcPr>
          <w:p w14:paraId="5EC07128" w14:textId="46C25F75"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hideMark/>
          </w:tcPr>
          <w:p w14:paraId="066F0955" w14:textId="4B33E20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10 pkt</w:t>
            </w:r>
            <w:r w:rsidR="00EE41FB" w:rsidRPr="00390B89">
              <w:rPr>
                <w:rFonts w:ascii="Arial" w:hAnsi="Arial" w:cs="Arial"/>
                <w:sz w:val="24"/>
                <w:szCs w:val="24"/>
                <w:lang w:eastAsia="pl-PL"/>
              </w:rPr>
              <w:br/>
            </w:r>
            <w:r w:rsidRPr="00390B89">
              <w:rPr>
                <w:rFonts w:ascii="Arial" w:hAnsi="Arial" w:cs="Arial"/>
                <w:sz w:val="24"/>
                <w:szCs w:val="24"/>
                <w:lang w:eastAsia="pl-PL"/>
              </w:rPr>
              <w:t>Nie – 0 pkt</w:t>
            </w:r>
          </w:p>
        </w:tc>
        <w:tc>
          <w:tcPr>
            <w:tcW w:w="2132" w:type="dxa"/>
            <w:tcMar>
              <w:top w:w="0" w:type="dxa"/>
              <w:left w:w="70" w:type="dxa"/>
              <w:bottom w:w="0" w:type="dxa"/>
              <w:right w:w="70" w:type="dxa"/>
            </w:tcMar>
            <w:hideMark/>
          </w:tcPr>
          <w:p w14:paraId="6CC5AE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C71D2AE" w14:textId="77777777" w:rsidTr="00352DDD">
        <w:tc>
          <w:tcPr>
            <w:tcW w:w="779" w:type="dxa"/>
            <w:tcMar>
              <w:top w:w="0" w:type="dxa"/>
              <w:left w:w="70" w:type="dxa"/>
              <w:bottom w:w="0" w:type="dxa"/>
              <w:right w:w="70" w:type="dxa"/>
            </w:tcMar>
          </w:tcPr>
          <w:p w14:paraId="2C77F7B1"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11661D1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Sekwencje Obrazujące</w:t>
            </w:r>
          </w:p>
        </w:tc>
        <w:tc>
          <w:tcPr>
            <w:tcW w:w="1984" w:type="dxa"/>
            <w:tcMar>
              <w:top w:w="0" w:type="dxa"/>
              <w:left w:w="70" w:type="dxa"/>
              <w:bottom w:w="0" w:type="dxa"/>
              <w:right w:w="70" w:type="dxa"/>
            </w:tcMar>
            <w:hideMark/>
          </w:tcPr>
          <w:p w14:paraId="1576C264"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hideMark/>
          </w:tcPr>
          <w:p w14:paraId="080C314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6CC089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FDEA2C3" w14:textId="77777777" w:rsidTr="00352DDD">
        <w:tc>
          <w:tcPr>
            <w:tcW w:w="779" w:type="dxa"/>
            <w:tcMar>
              <w:top w:w="0" w:type="dxa"/>
              <w:left w:w="70" w:type="dxa"/>
              <w:bottom w:w="0" w:type="dxa"/>
              <w:right w:w="70" w:type="dxa"/>
            </w:tcMar>
          </w:tcPr>
          <w:p w14:paraId="65AC50E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EA872C8" w14:textId="6A3DE9A3"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Spin Echo (SE)</w:t>
            </w:r>
          </w:p>
        </w:tc>
        <w:tc>
          <w:tcPr>
            <w:tcW w:w="1984" w:type="dxa"/>
            <w:tcMar>
              <w:top w:w="0" w:type="dxa"/>
              <w:left w:w="70" w:type="dxa"/>
              <w:bottom w:w="0" w:type="dxa"/>
              <w:right w:w="70" w:type="dxa"/>
            </w:tcMar>
          </w:tcPr>
          <w:p w14:paraId="3F48135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B1B8CC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7AF5B99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A0D08AC" w14:textId="77777777" w:rsidTr="00352DDD">
        <w:tc>
          <w:tcPr>
            <w:tcW w:w="779" w:type="dxa"/>
            <w:tcMar>
              <w:top w:w="0" w:type="dxa"/>
              <w:left w:w="70" w:type="dxa"/>
              <w:bottom w:w="0" w:type="dxa"/>
              <w:right w:w="70" w:type="dxa"/>
            </w:tcMar>
          </w:tcPr>
          <w:p w14:paraId="5B16EDE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9B09ED1" w14:textId="77777777" w:rsidR="00D06D2E" w:rsidRPr="00390B89" w:rsidRDefault="00D06D2E" w:rsidP="00FC1519">
            <w:pPr>
              <w:pStyle w:val="Bezodstpw"/>
              <w:spacing w:line="276" w:lineRule="auto"/>
              <w:rPr>
                <w:rFonts w:ascii="Arial" w:hAnsi="Arial" w:cs="Arial"/>
                <w:sz w:val="24"/>
                <w:szCs w:val="24"/>
                <w:lang w:eastAsia="pl-PL"/>
              </w:rPr>
            </w:pPr>
            <w:proofErr w:type="spellStart"/>
            <w:r w:rsidRPr="00390B89">
              <w:rPr>
                <w:rFonts w:ascii="Arial" w:hAnsi="Arial" w:cs="Arial"/>
                <w:sz w:val="24"/>
                <w:szCs w:val="24"/>
                <w:lang w:eastAsia="pl-PL"/>
              </w:rPr>
              <w:t>Inversion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Recovery</w:t>
            </w:r>
            <w:proofErr w:type="spellEnd"/>
            <w:r w:rsidRPr="00390B89">
              <w:rPr>
                <w:rFonts w:ascii="Arial" w:hAnsi="Arial" w:cs="Arial"/>
                <w:sz w:val="24"/>
                <w:szCs w:val="24"/>
                <w:lang w:eastAsia="pl-PL"/>
              </w:rPr>
              <w:t xml:space="preserve"> (IR)</w:t>
            </w:r>
          </w:p>
        </w:tc>
        <w:tc>
          <w:tcPr>
            <w:tcW w:w="1984" w:type="dxa"/>
            <w:tcMar>
              <w:top w:w="0" w:type="dxa"/>
              <w:left w:w="70" w:type="dxa"/>
              <w:bottom w:w="0" w:type="dxa"/>
              <w:right w:w="70" w:type="dxa"/>
            </w:tcMar>
            <w:hideMark/>
          </w:tcPr>
          <w:p w14:paraId="27C975B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6B6CE3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E1300A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4903115" w14:textId="77777777" w:rsidTr="00352DDD">
        <w:tc>
          <w:tcPr>
            <w:tcW w:w="779" w:type="dxa"/>
            <w:tcMar>
              <w:top w:w="0" w:type="dxa"/>
              <w:left w:w="70" w:type="dxa"/>
              <w:bottom w:w="0" w:type="dxa"/>
              <w:right w:w="70" w:type="dxa"/>
            </w:tcMar>
          </w:tcPr>
          <w:p w14:paraId="0112679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A1C825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Gradient Echo (GRE)</w:t>
            </w:r>
          </w:p>
        </w:tc>
        <w:tc>
          <w:tcPr>
            <w:tcW w:w="1984" w:type="dxa"/>
            <w:tcMar>
              <w:top w:w="0" w:type="dxa"/>
              <w:left w:w="70" w:type="dxa"/>
              <w:bottom w:w="0" w:type="dxa"/>
              <w:right w:w="70" w:type="dxa"/>
            </w:tcMar>
            <w:hideMark/>
          </w:tcPr>
          <w:p w14:paraId="72C11AD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52EE01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257276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ED887EC" w14:textId="77777777" w:rsidTr="00352DDD">
        <w:tc>
          <w:tcPr>
            <w:tcW w:w="779" w:type="dxa"/>
            <w:tcMar>
              <w:top w:w="0" w:type="dxa"/>
              <w:left w:w="70" w:type="dxa"/>
              <w:bottom w:w="0" w:type="dxa"/>
              <w:right w:w="70" w:type="dxa"/>
            </w:tcMar>
          </w:tcPr>
          <w:p w14:paraId="2AB793C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FABEB2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2D i 3D SPGR, FLASH, T1-FFE lub odpowiednio do nomenklatury producenta</w:t>
            </w:r>
          </w:p>
        </w:tc>
        <w:tc>
          <w:tcPr>
            <w:tcW w:w="1984" w:type="dxa"/>
            <w:tcMar>
              <w:top w:w="0" w:type="dxa"/>
              <w:left w:w="70" w:type="dxa"/>
              <w:bottom w:w="0" w:type="dxa"/>
              <w:right w:w="70" w:type="dxa"/>
            </w:tcMar>
            <w:hideMark/>
          </w:tcPr>
          <w:p w14:paraId="61698FD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9C0D07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509AA5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3B4F378" w14:textId="77777777" w:rsidTr="00352DDD">
        <w:tc>
          <w:tcPr>
            <w:tcW w:w="779" w:type="dxa"/>
            <w:tcMar>
              <w:top w:w="0" w:type="dxa"/>
              <w:left w:w="70" w:type="dxa"/>
              <w:bottom w:w="0" w:type="dxa"/>
              <w:right w:w="70" w:type="dxa"/>
            </w:tcMar>
          </w:tcPr>
          <w:p w14:paraId="13E34B0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1C2A47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2D i 3D GRASS, FISP, FFE lub odpowiednio do nomenklatury producenta</w:t>
            </w:r>
          </w:p>
        </w:tc>
        <w:tc>
          <w:tcPr>
            <w:tcW w:w="1984" w:type="dxa"/>
            <w:tcMar>
              <w:top w:w="0" w:type="dxa"/>
              <w:left w:w="70" w:type="dxa"/>
              <w:bottom w:w="0" w:type="dxa"/>
              <w:right w:w="70" w:type="dxa"/>
            </w:tcMar>
            <w:hideMark/>
          </w:tcPr>
          <w:p w14:paraId="732C16E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D78C76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D85DE7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9459D79" w14:textId="77777777" w:rsidTr="00352DDD">
        <w:tc>
          <w:tcPr>
            <w:tcW w:w="779" w:type="dxa"/>
            <w:tcMar>
              <w:top w:w="0" w:type="dxa"/>
              <w:left w:w="70" w:type="dxa"/>
              <w:bottom w:w="0" w:type="dxa"/>
              <w:right w:w="70" w:type="dxa"/>
            </w:tcMar>
          </w:tcPr>
          <w:p w14:paraId="3FED13D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51E0ED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2D i 3D Fast GRE z impulsami preparacyjnymi (</w:t>
            </w:r>
            <w:proofErr w:type="spellStart"/>
            <w:r w:rsidRPr="00390B89">
              <w:rPr>
                <w:rFonts w:ascii="Arial" w:hAnsi="Arial" w:cs="Arial"/>
                <w:sz w:val="24"/>
                <w:szCs w:val="24"/>
                <w:lang w:eastAsia="pl-PL"/>
              </w:rPr>
              <w:t>TurboFLASH</w:t>
            </w:r>
            <w:proofErr w:type="spellEnd"/>
            <w:r w:rsidRPr="00390B89">
              <w:rPr>
                <w:rFonts w:ascii="Arial" w:hAnsi="Arial" w:cs="Arial"/>
                <w:sz w:val="24"/>
                <w:szCs w:val="24"/>
                <w:lang w:eastAsia="pl-PL"/>
              </w:rPr>
              <w:t>, MPGRASS, TFE lub odpowiednio do nomenklatury producenta)</w:t>
            </w:r>
          </w:p>
        </w:tc>
        <w:tc>
          <w:tcPr>
            <w:tcW w:w="1984" w:type="dxa"/>
            <w:tcMar>
              <w:top w:w="0" w:type="dxa"/>
              <w:left w:w="70" w:type="dxa"/>
              <w:bottom w:w="0" w:type="dxa"/>
              <w:right w:w="70" w:type="dxa"/>
            </w:tcMar>
            <w:hideMark/>
          </w:tcPr>
          <w:p w14:paraId="6D2D419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C3A7A7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A786EF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3721C15" w14:textId="77777777" w:rsidTr="00352DDD">
        <w:tc>
          <w:tcPr>
            <w:tcW w:w="779" w:type="dxa"/>
            <w:tcMar>
              <w:top w:w="0" w:type="dxa"/>
              <w:left w:w="70" w:type="dxa"/>
              <w:bottom w:w="0" w:type="dxa"/>
              <w:right w:w="70" w:type="dxa"/>
            </w:tcMar>
          </w:tcPr>
          <w:p w14:paraId="6EB6F71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C31CF7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Szybkie 3D GRE z </w:t>
            </w:r>
            <w:proofErr w:type="spellStart"/>
            <w:r w:rsidRPr="00390B89">
              <w:rPr>
                <w:rFonts w:ascii="Arial" w:hAnsi="Arial" w:cs="Arial"/>
                <w:sz w:val="24"/>
                <w:szCs w:val="24"/>
                <w:lang w:eastAsia="pl-PL"/>
              </w:rPr>
              <w:t>quick</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Fat</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saturation</w:t>
            </w:r>
            <w:proofErr w:type="spellEnd"/>
            <w:r w:rsidRPr="00390B89">
              <w:rPr>
                <w:rFonts w:ascii="Arial" w:hAnsi="Arial" w:cs="Arial"/>
                <w:sz w:val="24"/>
                <w:szCs w:val="24"/>
                <w:lang w:eastAsia="pl-PL"/>
              </w:rPr>
              <w:t xml:space="preserve"> (tj. tylko jeden impuls saturacji tłuszczu na cykl kodowania 3D) dla wysokorozdzielczego obrazowania 3D w obszarze brzucha przy zatrzymanym oddechu (VIBE, LAVA, THRIVE lub odpowiednio do nomenklatury producenta)</w:t>
            </w:r>
          </w:p>
        </w:tc>
        <w:tc>
          <w:tcPr>
            <w:tcW w:w="1984" w:type="dxa"/>
            <w:tcMar>
              <w:top w:w="0" w:type="dxa"/>
              <w:left w:w="70" w:type="dxa"/>
              <w:bottom w:w="0" w:type="dxa"/>
              <w:right w:w="70" w:type="dxa"/>
            </w:tcMar>
            <w:hideMark/>
          </w:tcPr>
          <w:p w14:paraId="1DF03B22" w14:textId="64391171"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4193E6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77CA27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510FCF4" w14:textId="77777777" w:rsidTr="00352DDD">
        <w:tc>
          <w:tcPr>
            <w:tcW w:w="779" w:type="dxa"/>
            <w:tcMar>
              <w:top w:w="0" w:type="dxa"/>
              <w:left w:w="70" w:type="dxa"/>
              <w:bottom w:w="0" w:type="dxa"/>
              <w:right w:w="70" w:type="dxa"/>
            </w:tcMar>
          </w:tcPr>
          <w:p w14:paraId="4BAC0B8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243E35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val="sv-SE" w:eastAsia="pl-PL"/>
              </w:rPr>
              <w:t xml:space="preserve">2D i 3D GRE z </w:t>
            </w:r>
            <w:r w:rsidRPr="00390B89">
              <w:rPr>
                <w:rFonts w:ascii="Arial" w:hAnsi="Arial" w:cs="Arial"/>
                <w:sz w:val="24"/>
                <w:szCs w:val="24"/>
                <w:lang w:val="en-GB" w:eastAsia="pl-PL"/>
              </w:rPr>
              <w:t xml:space="preserve">full transverse </w:t>
            </w:r>
            <w:proofErr w:type="spellStart"/>
            <w:r w:rsidRPr="00390B89">
              <w:rPr>
                <w:rFonts w:ascii="Arial" w:hAnsi="Arial" w:cs="Arial"/>
                <w:sz w:val="24"/>
                <w:szCs w:val="24"/>
                <w:lang w:val="en-GB" w:eastAsia="pl-PL"/>
              </w:rPr>
              <w:t>rephasing</w:t>
            </w:r>
            <w:proofErr w:type="spellEnd"/>
            <w:r w:rsidRPr="00390B89">
              <w:rPr>
                <w:rFonts w:ascii="Arial" w:hAnsi="Arial" w:cs="Arial"/>
                <w:sz w:val="24"/>
                <w:szCs w:val="24"/>
                <w:lang w:val="sv-SE" w:eastAsia="pl-PL"/>
              </w:rPr>
              <w:t xml:space="preserve"> (TrueFISP, Balanced FFE, FIESTA </w:t>
            </w:r>
            <w:r w:rsidRPr="00390B89">
              <w:rPr>
                <w:rFonts w:ascii="Arial" w:hAnsi="Arial" w:cs="Arial"/>
                <w:sz w:val="24"/>
                <w:szCs w:val="24"/>
                <w:lang w:eastAsia="pl-PL"/>
              </w:rPr>
              <w:t>lub odpowiednio do nomenklatury producenta</w:t>
            </w:r>
            <w:r w:rsidRPr="00390B89">
              <w:rPr>
                <w:rFonts w:ascii="Arial" w:hAnsi="Arial" w:cs="Arial"/>
                <w:sz w:val="24"/>
                <w:szCs w:val="24"/>
                <w:lang w:val="sv-SE" w:eastAsia="pl-PL"/>
              </w:rPr>
              <w:t>)</w:t>
            </w:r>
          </w:p>
        </w:tc>
        <w:tc>
          <w:tcPr>
            <w:tcW w:w="1984" w:type="dxa"/>
            <w:tcMar>
              <w:top w:w="0" w:type="dxa"/>
              <w:left w:w="70" w:type="dxa"/>
              <w:bottom w:w="0" w:type="dxa"/>
              <w:right w:w="70" w:type="dxa"/>
            </w:tcMar>
            <w:hideMark/>
          </w:tcPr>
          <w:p w14:paraId="217610A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96A5E9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0BAB07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49BB289" w14:textId="77777777" w:rsidTr="00352DDD">
        <w:tc>
          <w:tcPr>
            <w:tcW w:w="779" w:type="dxa"/>
            <w:tcMar>
              <w:top w:w="0" w:type="dxa"/>
              <w:left w:w="70" w:type="dxa"/>
              <w:bottom w:w="0" w:type="dxa"/>
              <w:right w:w="70" w:type="dxa"/>
            </w:tcMar>
          </w:tcPr>
          <w:p w14:paraId="57C5052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C64050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2D i 3D GRE z </w:t>
            </w:r>
            <w:proofErr w:type="spellStart"/>
            <w:r w:rsidRPr="00390B89">
              <w:rPr>
                <w:rFonts w:ascii="Arial" w:hAnsi="Arial" w:cs="Arial"/>
                <w:sz w:val="24"/>
                <w:szCs w:val="24"/>
                <w:lang w:eastAsia="pl-PL"/>
              </w:rPr>
              <w:t>full</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transverse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rephasing</w:t>
            </w:r>
            <w:proofErr w:type="spellEnd"/>
            <w:r w:rsidRPr="00390B89">
              <w:rPr>
                <w:rFonts w:ascii="Arial" w:hAnsi="Arial" w:cs="Arial"/>
                <w:sz w:val="24"/>
                <w:szCs w:val="24"/>
                <w:lang w:eastAsia="pl-PL"/>
              </w:rPr>
              <w:t xml:space="preserve"> w kombinacji ze spektralną saturacją tłuszczu (</w:t>
            </w:r>
            <w:proofErr w:type="spellStart"/>
            <w:r w:rsidRPr="00390B89">
              <w:rPr>
                <w:rFonts w:ascii="Arial" w:hAnsi="Arial" w:cs="Arial"/>
                <w:sz w:val="24"/>
                <w:szCs w:val="24"/>
                <w:lang w:eastAsia="pl-PL"/>
              </w:rPr>
              <w:t>TrueFISP</w:t>
            </w:r>
            <w:proofErr w:type="spellEnd"/>
            <w:r w:rsidRPr="00390B89">
              <w:rPr>
                <w:rFonts w:ascii="Arial" w:hAnsi="Arial" w:cs="Arial"/>
                <w:sz w:val="24"/>
                <w:szCs w:val="24"/>
                <w:lang w:eastAsia="pl-PL"/>
              </w:rPr>
              <w:t xml:space="preserve"> with </w:t>
            </w:r>
            <w:proofErr w:type="spellStart"/>
            <w:r w:rsidRPr="00390B89">
              <w:rPr>
                <w:rFonts w:ascii="Arial" w:hAnsi="Arial" w:cs="Arial"/>
                <w:sz w:val="24"/>
                <w:szCs w:val="24"/>
                <w:lang w:eastAsia="pl-PL"/>
              </w:rPr>
              <w:t>Fat</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Saturation</w:t>
            </w:r>
            <w:proofErr w:type="spellEnd"/>
            <w:r w:rsidRPr="00390B89">
              <w:rPr>
                <w:rFonts w:ascii="Arial" w:hAnsi="Arial" w:cs="Arial"/>
                <w:sz w:val="24"/>
                <w:szCs w:val="24"/>
                <w:lang w:eastAsia="pl-PL"/>
              </w:rPr>
              <w:t xml:space="preserve">, 3D </w:t>
            </w:r>
            <w:proofErr w:type="spellStart"/>
            <w:r w:rsidRPr="00390B89">
              <w:rPr>
                <w:rFonts w:ascii="Arial" w:hAnsi="Arial" w:cs="Arial"/>
                <w:sz w:val="24"/>
                <w:szCs w:val="24"/>
                <w:lang w:eastAsia="pl-PL"/>
              </w:rPr>
              <w:t>FatSat</w:t>
            </w:r>
            <w:proofErr w:type="spellEnd"/>
            <w:r w:rsidRPr="00390B89">
              <w:rPr>
                <w:rFonts w:ascii="Arial" w:hAnsi="Arial" w:cs="Arial"/>
                <w:sz w:val="24"/>
                <w:szCs w:val="24"/>
                <w:lang w:eastAsia="pl-PL"/>
              </w:rPr>
              <w:t xml:space="preserve"> FIESTA lub odpowiednio do nomenklatury producenta)</w:t>
            </w:r>
          </w:p>
        </w:tc>
        <w:tc>
          <w:tcPr>
            <w:tcW w:w="1984" w:type="dxa"/>
            <w:tcMar>
              <w:top w:w="0" w:type="dxa"/>
              <w:left w:w="70" w:type="dxa"/>
              <w:bottom w:w="0" w:type="dxa"/>
              <w:right w:w="70" w:type="dxa"/>
            </w:tcMar>
            <w:hideMark/>
          </w:tcPr>
          <w:p w14:paraId="6420F504" w14:textId="7C5F0639"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F648BB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F51EA7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19FFDB0" w14:textId="77777777" w:rsidTr="00352DDD">
        <w:tc>
          <w:tcPr>
            <w:tcW w:w="779" w:type="dxa"/>
            <w:tcMar>
              <w:top w:w="0" w:type="dxa"/>
              <w:left w:w="70" w:type="dxa"/>
              <w:bottom w:w="0" w:type="dxa"/>
              <w:right w:w="70" w:type="dxa"/>
            </w:tcMar>
          </w:tcPr>
          <w:p w14:paraId="141D288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DA8BF8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2D i 3D GRE z RF-</w:t>
            </w:r>
            <w:proofErr w:type="spellStart"/>
            <w:r w:rsidRPr="00390B89">
              <w:rPr>
                <w:rFonts w:ascii="Arial" w:hAnsi="Arial" w:cs="Arial"/>
                <w:sz w:val="24"/>
                <w:szCs w:val="24"/>
                <w:lang w:eastAsia="pl-PL"/>
              </w:rPr>
              <w:t>rephasing</w:t>
            </w:r>
            <w:proofErr w:type="spellEnd"/>
            <w:r w:rsidRPr="00390B89">
              <w:rPr>
                <w:rFonts w:ascii="Arial" w:hAnsi="Arial" w:cs="Arial"/>
                <w:sz w:val="24"/>
                <w:szCs w:val="24"/>
                <w:lang w:eastAsia="pl-PL"/>
              </w:rPr>
              <w:t xml:space="preserve"> (PSIF, SSFP, T2-FFE lub odpowiednio do nomenklatury producenta)</w:t>
            </w:r>
          </w:p>
        </w:tc>
        <w:tc>
          <w:tcPr>
            <w:tcW w:w="1984" w:type="dxa"/>
            <w:tcMar>
              <w:top w:w="0" w:type="dxa"/>
              <w:left w:w="70" w:type="dxa"/>
              <w:bottom w:w="0" w:type="dxa"/>
              <w:right w:w="70" w:type="dxa"/>
            </w:tcMar>
            <w:hideMark/>
          </w:tcPr>
          <w:p w14:paraId="0DC7600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4BBADC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F0799B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5C559CD" w14:textId="77777777" w:rsidTr="00352DDD">
        <w:tc>
          <w:tcPr>
            <w:tcW w:w="779" w:type="dxa"/>
            <w:tcMar>
              <w:top w:w="0" w:type="dxa"/>
              <w:left w:w="70" w:type="dxa"/>
              <w:bottom w:w="0" w:type="dxa"/>
              <w:right w:w="70" w:type="dxa"/>
            </w:tcMar>
          </w:tcPr>
          <w:p w14:paraId="71D3E90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99EC1A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Turbo Spin Echo</w:t>
            </w:r>
            <w:proofErr w:type="gramStart"/>
            <w:r w:rsidRPr="00390B89">
              <w:rPr>
                <w:rFonts w:ascii="Arial" w:hAnsi="Arial" w:cs="Arial"/>
                <w:sz w:val="24"/>
                <w:szCs w:val="24"/>
                <w:lang w:eastAsia="pl-PL"/>
              </w:rPr>
              <w:t>,/ Fast</w:t>
            </w:r>
            <w:proofErr w:type="gramEnd"/>
            <w:r w:rsidRPr="00390B89">
              <w:rPr>
                <w:rFonts w:ascii="Arial" w:hAnsi="Arial" w:cs="Arial"/>
                <w:sz w:val="24"/>
                <w:szCs w:val="24"/>
                <w:lang w:eastAsia="pl-PL"/>
              </w:rPr>
              <w:t xml:space="preserve"> Spin Echo (TSE,/ FSE) </w:t>
            </w:r>
            <w:r w:rsidRPr="00390B89">
              <w:rPr>
                <w:rFonts w:ascii="Arial" w:hAnsi="Arial" w:cs="Arial"/>
                <w:bCs/>
                <w:sz w:val="24"/>
                <w:szCs w:val="24"/>
                <w:lang w:eastAsia="pl-PL"/>
              </w:rPr>
              <w:t xml:space="preserve">lub odpowiednio do </w:t>
            </w:r>
            <w:r w:rsidRPr="00390B89">
              <w:rPr>
                <w:rFonts w:ascii="Arial" w:hAnsi="Arial" w:cs="Arial"/>
                <w:bCs/>
                <w:sz w:val="24"/>
                <w:szCs w:val="24"/>
                <w:lang w:eastAsia="pl-PL"/>
              </w:rPr>
              <w:lastRenderedPageBreak/>
              <w:t>nomenklatury producenta</w:t>
            </w:r>
          </w:p>
        </w:tc>
        <w:tc>
          <w:tcPr>
            <w:tcW w:w="1984" w:type="dxa"/>
            <w:tcMar>
              <w:top w:w="0" w:type="dxa"/>
              <w:left w:w="70" w:type="dxa"/>
              <w:bottom w:w="0" w:type="dxa"/>
              <w:right w:w="70" w:type="dxa"/>
            </w:tcMar>
            <w:hideMark/>
          </w:tcPr>
          <w:p w14:paraId="0A78E80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5B6A611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B1C3FB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EB2552F" w14:textId="77777777" w:rsidTr="00352DDD">
        <w:tc>
          <w:tcPr>
            <w:tcW w:w="779" w:type="dxa"/>
            <w:tcMar>
              <w:top w:w="0" w:type="dxa"/>
              <w:left w:w="70" w:type="dxa"/>
              <w:bottom w:w="0" w:type="dxa"/>
              <w:right w:w="70" w:type="dxa"/>
            </w:tcMar>
          </w:tcPr>
          <w:p w14:paraId="1F12CCC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F47278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val="en-GB" w:eastAsia="pl-PL"/>
              </w:rPr>
              <w:t>Multi-Shot</w:t>
            </w:r>
          </w:p>
        </w:tc>
        <w:tc>
          <w:tcPr>
            <w:tcW w:w="1984" w:type="dxa"/>
            <w:tcMar>
              <w:top w:w="0" w:type="dxa"/>
              <w:left w:w="70" w:type="dxa"/>
              <w:bottom w:w="0" w:type="dxa"/>
              <w:right w:w="70" w:type="dxa"/>
            </w:tcMar>
            <w:hideMark/>
          </w:tcPr>
          <w:p w14:paraId="57C3CD6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DAB586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16A866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48BA5F3" w14:textId="77777777" w:rsidTr="00352DDD">
        <w:tc>
          <w:tcPr>
            <w:tcW w:w="779" w:type="dxa"/>
            <w:tcMar>
              <w:top w:w="0" w:type="dxa"/>
              <w:left w:w="70" w:type="dxa"/>
              <w:bottom w:w="0" w:type="dxa"/>
              <w:right w:w="70" w:type="dxa"/>
            </w:tcMar>
          </w:tcPr>
          <w:p w14:paraId="4A7AE86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831C3CD" w14:textId="77777777" w:rsidR="00D06D2E" w:rsidRPr="00390B89" w:rsidRDefault="00D06D2E" w:rsidP="00FC1519">
            <w:pPr>
              <w:pStyle w:val="Bezodstpw"/>
              <w:spacing w:line="276" w:lineRule="auto"/>
              <w:rPr>
                <w:rFonts w:ascii="Arial" w:hAnsi="Arial" w:cs="Arial"/>
                <w:sz w:val="24"/>
                <w:szCs w:val="24"/>
                <w:lang w:val="en-GB" w:eastAsia="pl-PL"/>
              </w:rPr>
            </w:pPr>
            <w:r w:rsidRPr="00390B89">
              <w:rPr>
                <w:rFonts w:ascii="Arial" w:hAnsi="Arial" w:cs="Arial"/>
                <w:sz w:val="24"/>
                <w:szCs w:val="24"/>
                <w:lang w:val="en-GB" w:eastAsia="pl-PL"/>
              </w:rPr>
              <w:t>Single-Shot</w:t>
            </w:r>
          </w:p>
        </w:tc>
        <w:tc>
          <w:tcPr>
            <w:tcW w:w="1984" w:type="dxa"/>
            <w:tcMar>
              <w:top w:w="0" w:type="dxa"/>
              <w:left w:w="70" w:type="dxa"/>
              <w:bottom w:w="0" w:type="dxa"/>
              <w:right w:w="70" w:type="dxa"/>
            </w:tcMar>
            <w:hideMark/>
          </w:tcPr>
          <w:p w14:paraId="5831854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ED2237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EA895E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FECFE95" w14:textId="77777777" w:rsidTr="00352DDD">
        <w:tc>
          <w:tcPr>
            <w:tcW w:w="779" w:type="dxa"/>
            <w:tcMar>
              <w:top w:w="0" w:type="dxa"/>
              <w:left w:w="70" w:type="dxa"/>
              <w:bottom w:w="0" w:type="dxa"/>
              <w:right w:w="70" w:type="dxa"/>
            </w:tcMar>
          </w:tcPr>
          <w:p w14:paraId="7C6A056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A5D83F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Turbo IR</w:t>
            </w:r>
            <w:r w:rsidRPr="00390B89">
              <w:rPr>
                <w:rFonts w:ascii="Arial" w:hAnsi="Arial" w:cs="Arial"/>
                <w:bCs/>
                <w:sz w:val="24"/>
                <w:szCs w:val="24"/>
                <w:lang w:eastAsia="pl-PL"/>
              </w:rPr>
              <w:t>/ Fast IR lub odpowiednio do nomenklatury producenta</w:t>
            </w:r>
          </w:p>
        </w:tc>
        <w:tc>
          <w:tcPr>
            <w:tcW w:w="1984" w:type="dxa"/>
            <w:tcMar>
              <w:top w:w="0" w:type="dxa"/>
              <w:left w:w="70" w:type="dxa"/>
              <w:bottom w:w="0" w:type="dxa"/>
              <w:right w:w="70" w:type="dxa"/>
            </w:tcMar>
            <w:hideMark/>
          </w:tcPr>
          <w:p w14:paraId="409BEB2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89903E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137420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CD91010" w14:textId="77777777" w:rsidTr="00352DDD">
        <w:tc>
          <w:tcPr>
            <w:tcW w:w="779" w:type="dxa"/>
            <w:tcMar>
              <w:top w:w="0" w:type="dxa"/>
              <w:left w:w="70" w:type="dxa"/>
              <w:bottom w:w="0" w:type="dxa"/>
              <w:right w:w="70" w:type="dxa"/>
            </w:tcMar>
          </w:tcPr>
          <w:p w14:paraId="61EF4D2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46FC5C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Izotropowe sekwencje 3D pozwalające w </w:t>
            </w:r>
            <w:proofErr w:type="spellStart"/>
            <w:r w:rsidRPr="00390B89">
              <w:rPr>
                <w:rFonts w:ascii="Arial" w:hAnsi="Arial" w:cs="Arial"/>
                <w:sz w:val="24"/>
                <w:szCs w:val="24"/>
                <w:lang w:eastAsia="pl-PL"/>
              </w:rPr>
              <w:t>postprocessingu</w:t>
            </w:r>
            <w:proofErr w:type="spellEnd"/>
            <w:r w:rsidRPr="00390B89">
              <w:rPr>
                <w:rFonts w:ascii="Arial" w:hAnsi="Arial" w:cs="Arial"/>
                <w:sz w:val="24"/>
                <w:szCs w:val="24"/>
                <w:lang w:eastAsia="pl-PL"/>
              </w:rPr>
              <w:t xml:space="preserve"> 3D na uzyskanie rekonstrukcji dowolnej płaszczyzny bez </w:t>
            </w:r>
            <w:proofErr w:type="gramStart"/>
            <w:r w:rsidRPr="00390B89">
              <w:rPr>
                <w:rFonts w:ascii="Arial" w:hAnsi="Arial" w:cs="Arial"/>
                <w:sz w:val="24"/>
                <w:szCs w:val="24"/>
                <w:lang w:eastAsia="pl-PL"/>
              </w:rPr>
              <w:t>straty jakości</w:t>
            </w:r>
            <w:proofErr w:type="gramEnd"/>
            <w:r w:rsidRPr="00390B89">
              <w:rPr>
                <w:rFonts w:ascii="Arial" w:hAnsi="Arial" w:cs="Arial"/>
                <w:sz w:val="24"/>
                <w:szCs w:val="24"/>
                <w:lang w:eastAsia="pl-PL"/>
              </w:rPr>
              <w:t xml:space="preserve"> (SPACE, BRAVO lub odpowiednio do nomenklatury producenta)</w:t>
            </w:r>
          </w:p>
        </w:tc>
        <w:tc>
          <w:tcPr>
            <w:tcW w:w="1984" w:type="dxa"/>
            <w:tcMar>
              <w:top w:w="0" w:type="dxa"/>
              <w:left w:w="70" w:type="dxa"/>
              <w:bottom w:w="0" w:type="dxa"/>
              <w:right w:w="70" w:type="dxa"/>
            </w:tcMar>
            <w:hideMark/>
          </w:tcPr>
          <w:p w14:paraId="3F026F3B" w14:textId="647EA14E"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B71F66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E06FB0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F8E73D9" w14:textId="77777777" w:rsidTr="00352DDD">
        <w:tc>
          <w:tcPr>
            <w:tcW w:w="779" w:type="dxa"/>
            <w:tcMar>
              <w:top w:w="0" w:type="dxa"/>
              <w:left w:w="70" w:type="dxa"/>
              <w:bottom w:w="0" w:type="dxa"/>
              <w:right w:w="70" w:type="dxa"/>
            </w:tcMar>
          </w:tcPr>
          <w:p w14:paraId="1E4A0B7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9A6529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Pakiet oprogramowania pozwalający na uzyskanie podczas jednej akwizycji obrazów typu </w:t>
            </w:r>
            <w:proofErr w:type="gramStart"/>
            <w:r w:rsidRPr="00390B89">
              <w:rPr>
                <w:rFonts w:ascii="Arial" w:hAnsi="Arial" w:cs="Arial"/>
                <w:sz w:val="24"/>
                <w:szCs w:val="24"/>
                <w:lang w:eastAsia="pl-PL"/>
              </w:rPr>
              <w:t>,,</w:t>
            </w:r>
            <w:proofErr w:type="gramEnd"/>
            <w:r w:rsidRPr="00390B89">
              <w:rPr>
                <w:rFonts w:ascii="Arial" w:hAnsi="Arial" w:cs="Arial"/>
                <w:sz w:val="24"/>
                <w:szCs w:val="24"/>
                <w:lang w:eastAsia="pl-PL"/>
              </w:rPr>
              <w:t>in-</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out-of-</w:t>
            </w:r>
            <w:proofErr w:type="spellStart"/>
            <w:r w:rsidRPr="00390B89">
              <w:rPr>
                <w:rFonts w:ascii="Arial" w:hAnsi="Arial" w:cs="Arial"/>
                <w:sz w:val="24"/>
                <w:szCs w:val="24"/>
                <w:lang w:eastAsia="pl-PL"/>
              </w:rPr>
              <w:t>phase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water-only</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fat-only</w:t>
            </w:r>
            <w:proofErr w:type="spellEnd"/>
            <w:r w:rsidRPr="00390B89">
              <w:rPr>
                <w:rFonts w:ascii="Arial" w:hAnsi="Arial" w:cs="Arial"/>
                <w:sz w:val="24"/>
                <w:szCs w:val="24"/>
                <w:lang w:eastAsia="pl-PL"/>
              </w:rPr>
              <w:t>’’ (IDEAL, DIXON lub odpowiednio do nomenklatury producenta)</w:t>
            </w:r>
          </w:p>
        </w:tc>
        <w:tc>
          <w:tcPr>
            <w:tcW w:w="1984" w:type="dxa"/>
            <w:tcMar>
              <w:top w:w="0" w:type="dxa"/>
              <w:left w:w="70" w:type="dxa"/>
              <w:bottom w:w="0" w:type="dxa"/>
              <w:right w:w="70" w:type="dxa"/>
            </w:tcMar>
            <w:hideMark/>
          </w:tcPr>
          <w:p w14:paraId="1CBAF81F" w14:textId="68FF1D0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BCD768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4482A6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0A51916" w14:textId="77777777" w:rsidTr="00352DDD">
        <w:tc>
          <w:tcPr>
            <w:tcW w:w="779" w:type="dxa"/>
            <w:tcMar>
              <w:top w:w="0" w:type="dxa"/>
              <w:left w:w="70" w:type="dxa"/>
              <w:bottom w:w="0" w:type="dxa"/>
              <w:right w:w="70" w:type="dxa"/>
            </w:tcMar>
          </w:tcPr>
          <w:p w14:paraId="16FF36E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7EA2B7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Sekwencja </w:t>
            </w:r>
            <w:proofErr w:type="spellStart"/>
            <w:r w:rsidRPr="00390B89">
              <w:rPr>
                <w:rFonts w:ascii="Arial" w:hAnsi="Arial" w:cs="Arial"/>
                <w:sz w:val="24"/>
                <w:szCs w:val="24"/>
                <w:lang w:eastAsia="pl-PL"/>
              </w:rPr>
              <w:t>Steady</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State</w:t>
            </w:r>
            <w:proofErr w:type="spellEnd"/>
            <w:r w:rsidRPr="00390B89">
              <w:rPr>
                <w:rFonts w:ascii="Arial" w:hAnsi="Arial" w:cs="Arial"/>
                <w:sz w:val="24"/>
                <w:szCs w:val="24"/>
                <w:lang w:eastAsia="pl-PL"/>
              </w:rPr>
              <w:t xml:space="preserve"> 3D do badań drobnych struktur OUN (typu FIESTA-C, 3D CISS lub odpowiednio do nomenklatury producenta)</w:t>
            </w:r>
          </w:p>
        </w:tc>
        <w:tc>
          <w:tcPr>
            <w:tcW w:w="1984" w:type="dxa"/>
            <w:tcMar>
              <w:top w:w="0" w:type="dxa"/>
              <w:left w:w="70" w:type="dxa"/>
              <w:bottom w:w="0" w:type="dxa"/>
              <w:right w:w="70" w:type="dxa"/>
            </w:tcMar>
            <w:hideMark/>
          </w:tcPr>
          <w:p w14:paraId="4D931FA5" w14:textId="1E0A7542"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031D07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218133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FA83131" w14:textId="77777777" w:rsidTr="00352DDD">
        <w:tc>
          <w:tcPr>
            <w:tcW w:w="779" w:type="dxa"/>
            <w:tcMar>
              <w:top w:w="0" w:type="dxa"/>
              <w:left w:w="70" w:type="dxa"/>
              <w:bottom w:w="0" w:type="dxa"/>
              <w:right w:w="70" w:type="dxa"/>
            </w:tcMar>
          </w:tcPr>
          <w:p w14:paraId="38C05C7A"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46A874F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Parametry obrazowania:</w:t>
            </w:r>
          </w:p>
        </w:tc>
        <w:tc>
          <w:tcPr>
            <w:tcW w:w="1984" w:type="dxa"/>
            <w:tcMar>
              <w:top w:w="0" w:type="dxa"/>
              <w:left w:w="70" w:type="dxa"/>
              <w:bottom w:w="0" w:type="dxa"/>
              <w:right w:w="70" w:type="dxa"/>
            </w:tcMar>
            <w:hideMark/>
          </w:tcPr>
          <w:p w14:paraId="479CB805"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624C74C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A29C64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E1C2AF7" w14:textId="77777777" w:rsidTr="00352DDD">
        <w:tc>
          <w:tcPr>
            <w:tcW w:w="779" w:type="dxa"/>
            <w:tcMar>
              <w:top w:w="0" w:type="dxa"/>
              <w:left w:w="70" w:type="dxa"/>
              <w:bottom w:w="0" w:type="dxa"/>
              <w:right w:w="70" w:type="dxa"/>
            </w:tcMar>
          </w:tcPr>
          <w:p w14:paraId="1273DC6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1DB065B" w14:textId="0B613A2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Maksimum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xml:space="preserve"> w płaszczyźnie poprzecznej x/y≥ 50 cm</w:t>
            </w:r>
          </w:p>
        </w:tc>
        <w:tc>
          <w:tcPr>
            <w:tcW w:w="1984" w:type="dxa"/>
            <w:tcMar>
              <w:top w:w="0" w:type="dxa"/>
              <w:left w:w="70" w:type="dxa"/>
              <w:bottom w:w="0" w:type="dxa"/>
              <w:right w:w="70" w:type="dxa"/>
            </w:tcMar>
          </w:tcPr>
          <w:p w14:paraId="4A8F879B" w14:textId="1241304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F52282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DDACDF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39B429D" w14:textId="77777777" w:rsidTr="00352DDD">
        <w:tc>
          <w:tcPr>
            <w:tcW w:w="779" w:type="dxa"/>
            <w:tcMar>
              <w:top w:w="0" w:type="dxa"/>
              <w:left w:w="70" w:type="dxa"/>
              <w:bottom w:w="0" w:type="dxa"/>
              <w:right w:w="70" w:type="dxa"/>
            </w:tcMar>
          </w:tcPr>
          <w:p w14:paraId="39A8FBF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2D79325" w14:textId="03A27B4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Maksimum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xml:space="preserve"> w osi podłużnej z (statycznie) ≥ 50 cm</w:t>
            </w:r>
          </w:p>
        </w:tc>
        <w:tc>
          <w:tcPr>
            <w:tcW w:w="1984" w:type="dxa"/>
            <w:tcMar>
              <w:top w:w="0" w:type="dxa"/>
              <w:left w:w="70" w:type="dxa"/>
              <w:bottom w:w="0" w:type="dxa"/>
              <w:right w:w="70" w:type="dxa"/>
            </w:tcMar>
          </w:tcPr>
          <w:p w14:paraId="4334A671" w14:textId="69E602A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5E2192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DEB369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0B277C1" w14:textId="77777777" w:rsidTr="00352DDD">
        <w:tc>
          <w:tcPr>
            <w:tcW w:w="779" w:type="dxa"/>
            <w:tcMar>
              <w:top w:w="0" w:type="dxa"/>
              <w:left w:w="70" w:type="dxa"/>
              <w:bottom w:w="0" w:type="dxa"/>
              <w:right w:w="70" w:type="dxa"/>
            </w:tcMar>
          </w:tcPr>
          <w:p w14:paraId="1657342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A77F7E9" w14:textId="2C00A35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Minimum </w:t>
            </w:r>
            <w:proofErr w:type="spellStart"/>
            <w:r w:rsidRPr="00390B89">
              <w:rPr>
                <w:rFonts w:ascii="Arial" w:hAnsi="Arial" w:cs="Arial"/>
                <w:sz w:val="24"/>
                <w:szCs w:val="24"/>
                <w:lang w:eastAsia="pl-PL"/>
              </w:rPr>
              <w:t>FoV</w:t>
            </w:r>
            <w:proofErr w:type="spellEnd"/>
            <w:r w:rsidRPr="00390B89">
              <w:rPr>
                <w:rFonts w:ascii="Arial" w:hAnsi="Arial" w:cs="Arial"/>
                <w:sz w:val="24"/>
                <w:szCs w:val="24"/>
                <w:lang w:eastAsia="pl-PL"/>
              </w:rPr>
              <w:t>≤ 1,0 cm</w:t>
            </w:r>
          </w:p>
        </w:tc>
        <w:tc>
          <w:tcPr>
            <w:tcW w:w="1984" w:type="dxa"/>
            <w:tcMar>
              <w:top w:w="0" w:type="dxa"/>
              <w:left w:w="70" w:type="dxa"/>
              <w:bottom w:w="0" w:type="dxa"/>
              <w:right w:w="70" w:type="dxa"/>
            </w:tcMar>
          </w:tcPr>
          <w:p w14:paraId="576E6D46" w14:textId="3801ED2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263092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C62ADC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CDB5FAD" w14:textId="77777777" w:rsidTr="00352DDD">
        <w:tc>
          <w:tcPr>
            <w:tcW w:w="779" w:type="dxa"/>
            <w:tcMar>
              <w:top w:w="0" w:type="dxa"/>
              <w:left w:w="70" w:type="dxa"/>
              <w:bottom w:w="0" w:type="dxa"/>
              <w:right w:w="70" w:type="dxa"/>
            </w:tcMar>
          </w:tcPr>
          <w:p w14:paraId="79A8D857"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5D80686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Parametry akwizycyjne:</w:t>
            </w:r>
          </w:p>
        </w:tc>
        <w:tc>
          <w:tcPr>
            <w:tcW w:w="1984" w:type="dxa"/>
            <w:tcMar>
              <w:top w:w="0" w:type="dxa"/>
              <w:left w:w="70" w:type="dxa"/>
              <w:bottom w:w="0" w:type="dxa"/>
              <w:right w:w="70" w:type="dxa"/>
            </w:tcMar>
          </w:tcPr>
          <w:p w14:paraId="22323FB7"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7CC3127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2A847E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F8DE8D0" w14:textId="77777777" w:rsidTr="00352DDD">
        <w:tc>
          <w:tcPr>
            <w:tcW w:w="779" w:type="dxa"/>
            <w:tcMar>
              <w:top w:w="0" w:type="dxa"/>
              <w:left w:w="70" w:type="dxa"/>
              <w:bottom w:w="0" w:type="dxa"/>
              <w:right w:w="70" w:type="dxa"/>
            </w:tcMar>
          </w:tcPr>
          <w:p w14:paraId="36F26C3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D2EDAF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Matryca akwizycyjna 1024 x 1024, bez interpolacji</w:t>
            </w:r>
          </w:p>
        </w:tc>
        <w:tc>
          <w:tcPr>
            <w:tcW w:w="1984" w:type="dxa"/>
            <w:tcMar>
              <w:top w:w="0" w:type="dxa"/>
              <w:left w:w="70" w:type="dxa"/>
              <w:bottom w:w="0" w:type="dxa"/>
              <w:right w:w="70" w:type="dxa"/>
            </w:tcMar>
          </w:tcPr>
          <w:p w14:paraId="599407A8" w14:textId="3CF4F659"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EF6998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756C1C7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7217BF5" w14:textId="77777777" w:rsidTr="00352DDD">
        <w:tc>
          <w:tcPr>
            <w:tcW w:w="779" w:type="dxa"/>
            <w:tcMar>
              <w:top w:w="0" w:type="dxa"/>
              <w:left w:w="70" w:type="dxa"/>
              <w:bottom w:w="0" w:type="dxa"/>
              <w:right w:w="70" w:type="dxa"/>
            </w:tcMar>
          </w:tcPr>
          <w:p w14:paraId="122941B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3CACE44" w14:textId="38A3EF96"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Minimum grubość warstwy dla skanów 2D≤ 0,5 mm</w:t>
            </w:r>
          </w:p>
        </w:tc>
        <w:tc>
          <w:tcPr>
            <w:tcW w:w="1984" w:type="dxa"/>
            <w:tcMar>
              <w:top w:w="0" w:type="dxa"/>
              <w:left w:w="70" w:type="dxa"/>
              <w:bottom w:w="0" w:type="dxa"/>
              <w:right w:w="70" w:type="dxa"/>
            </w:tcMar>
            <w:hideMark/>
          </w:tcPr>
          <w:p w14:paraId="2657D6CE" w14:textId="1C9B78BE"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2D856F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08DB33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FF4AABE" w14:textId="77777777" w:rsidTr="00352DDD">
        <w:tc>
          <w:tcPr>
            <w:tcW w:w="779" w:type="dxa"/>
            <w:tcMar>
              <w:top w:w="0" w:type="dxa"/>
              <w:left w:w="70" w:type="dxa"/>
              <w:bottom w:w="0" w:type="dxa"/>
              <w:right w:w="70" w:type="dxa"/>
            </w:tcMar>
          </w:tcPr>
          <w:p w14:paraId="4A9D2F3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0B28EFDB" w14:textId="042B13C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Minimum grubość warstwy dla skanów 3D≤ 0,1 mm</w:t>
            </w:r>
          </w:p>
        </w:tc>
        <w:tc>
          <w:tcPr>
            <w:tcW w:w="1984" w:type="dxa"/>
            <w:tcMar>
              <w:top w:w="0" w:type="dxa"/>
              <w:left w:w="70" w:type="dxa"/>
              <w:bottom w:w="0" w:type="dxa"/>
              <w:right w:w="70" w:type="dxa"/>
            </w:tcMar>
          </w:tcPr>
          <w:p w14:paraId="3C8651BE" w14:textId="1373E4A5"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7FAADC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6EA922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A46FB06" w14:textId="77777777" w:rsidTr="00352DDD">
        <w:tc>
          <w:tcPr>
            <w:tcW w:w="779" w:type="dxa"/>
            <w:tcMar>
              <w:top w:w="0" w:type="dxa"/>
              <w:left w:w="70" w:type="dxa"/>
              <w:bottom w:w="0" w:type="dxa"/>
              <w:right w:w="70" w:type="dxa"/>
            </w:tcMar>
          </w:tcPr>
          <w:p w14:paraId="4847220D"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6BF21D3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Konsola akwizycyjna</w:t>
            </w:r>
          </w:p>
        </w:tc>
        <w:tc>
          <w:tcPr>
            <w:tcW w:w="1984" w:type="dxa"/>
            <w:tcMar>
              <w:top w:w="0" w:type="dxa"/>
              <w:left w:w="70" w:type="dxa"/>
              <w:bottom w:w="0" w:type="dxa"/>
              <w:right w:w="70" w:type="dxa"/>
            </w:tcMar>
          </w:tcPr>
          <w:p w14:paraId="4256E426"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hideMark/>
          </w:tcPr>
          <w:p w14:paraId="1A7B6FA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C7832F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49BEAAB" w14:textId="77777777" w:rsidTr="00352DDD">
        <w:tc>
          <w:tcPr>
            <w:tcW w:w="779" w:type="dxa"/>
            <w:tcMar>
              <w:top w:w="0" w:type="dxa"/>
              <w:left w:w="70" w:type="dxa"/>
              <w:bottom w:w="0" w:type="dxa"/>
              <w:right w:w="70" w:type="dxa"/>
            </w:tcMar>
          </w:tcPr>
          <w:p w14:paraId="10190D3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C1CD08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Komputer obrazowy (procesor, system operacyjny)</w:t>
            </w:r>
          </w:p>
        </w:tc>
        <w:tc>
          <w:tcPr>
            <w:tcW w:w="1984" w:type="dxa"/>
            <w:tcMar>
              <w:top w:w="0" w:type="dxa"/>
              <w:left w:w="70" w:type="dxa"/>
              <w:bottom w:w="0" w:type="dxa"/>
              <w:right w:w="70" w:type="dxa"/>
            </w:tcMar>
            <w:hideMark/>
          </w:tcPr>
          <w:p w14:paraId="68785A7A" w14:textId="60175CB0"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C33E43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DC61EE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FDB3326" w14:textId="77777777" w:rsidTr="00352DDD">
        <w:tc>
          <w:tcPr>
            <w:tcW w:w="779" w:type="dxa"/>
            <w:tcMar>
              <w:top w:w="0" w:type="dxa"/>
              <w:left w:w="70" w:type="dxa"/>
              <w:bottom w:w="0" w:type="dxa"/>
              <w:right w:w="70" w:type="dxa"/>
            </w:tcMar>
            <w:hideMark/>
          </w:tcPr>
          <w:p w14:paraId="7C8673C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D150C2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Matryca rekonstrukcyjna ≥ 1024x1024;</w:t>
            </w:r>
          </w:p>
        </w:tc>
        <w:tc>
          <w:tcPr>
            <w:tcW w:w="1984" w:type="dxa"/>
            <w:tcMar>
              <w:top w:w="0" w:type="dxa"/>
              <w:left w:w="70" w:type="dxa"/>
              <w:bottom w:w="0" w:type="dxa"/>
              <w:right w:w="70" w:type="dxa"/>
            </w:tcMar>
            <w:hideMark/>
          </w:tcPr>
          <w:p w14:paraId="3B7F690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1EC912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B8A333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0EF8CDF" w14:textId="77777777" w:rsidTr="00352DDD">
        <w:tc>
          <w:tcPr>
            <w:tcW w:w="779" w:type="dxa"/>
            <w:tcMar>
              <w:top w:w="0" w:type="dxa"/>
              <w:left w:w="70" w:type="dxa"/>
              <w:bottom w:w="0" w:type="dxa"/>
              <w:right w:w="70" w:type="dxa"/>
            </w:tcMar>
          </w:tcPr>
          <w:p w14:paraId="274609C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4F2E4E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Szybkość rekonstrukcji dla obrazów w matrycy 256 x 256 przy 100% FOV ≥ 40 000 obrazów/s;</w:t>
            </w:r>
          </w:p>
        </w:tc>
        <w:tc>
          <w:tcPr>
            <w:tcW w:w="1984" w:type="dxa"/>
            <w:tcMar>
              <w:top w:w="0" w:type="dxa"/>
              <w:left w:w="70" w:type="dxa"/>
              <w:bottom w:w="0" w:type="dxa"/>
              <w:right w:w="70" w:type="dxa"/>
            </w:tcMar>
            <w:hideMark/>
          </w:tcPr>
          <w:p w14:paraId="35433254" w14:textId="7B4BC8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DEE88E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306A4D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8ED3BA4" w14:textId="77777777" w:rsidTr="00352DDD">
        <w:tc>
          <w:tcPr>
            <w:tcW w:w="779" w:type="dxa"/>
            <w:tcMar>
              <w:top w:w="0" w:type="dxa"/>
              <w:left w:w="70" w:type="dxa"/>
              <w:bottom w:w="0" w:type="dxa"/>
              <w:right w:w="70" w:type="dxa"/>
            </w:tcMar>
          </w:tcPr>
          <w:p w14:paraId="60FC381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70034C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Równoczesne skany i rekonstrukcja</w:t>
            </w:r>
          </w:p>
        </w:tc>
        <w:tc>
          <w:tcPr>
            <w:tcW w:w="1984" w:type="dxa"/>
            <w:tcMar>
              <w:top w:w="0" w:type="dxa"/>
              <w:left w:w="70" w:type="dxa"/>
              <w:bottom w:w="0" w:type="dxa"/>
              <w:right w:w="70" w:type="dxa"/>
            </w:tcMar>
            <w:hideMark/>
          </w:tcPr>
          <w:p w14:paraId="6DF58424" w14:textId="2556791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hideMark/>
          </w:tcPr>
          <w:p w14:paraId="7EDB4EB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E67A33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1643337" w14:textId="77777777" w:rsidTr="00352DDD">
        <w:tc>
          <w:tcPr>
            <w:tcW w:w="779" w:type="dxa"/>
            <w:tcMar>
              <w:top w:w="0" w:type="dxa"/>
              <w:left w:w="70" w:type="dxa"/>
              <w:bottom w:w="0" w:type="dxa"/>
              <w:right w:w="70" w:type="dxa"/>
            </w:tcMar>
          </w:tcPr>
          <w:p w14:paraId="3015C11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D9C95BF" w14:textId="77777777" w:rsidR="00D06D2E" w:rsidRPr="00390B89" w:rsidRDefault="00D06D2E" w:rsidP="00FC1519">
            <w:pPr>
              <w:pStyle w:val="Bezodstpw"/>
              <w:spacing w:line="276" w:lineRule="auto"/>
              <w:rPr>
                <w:rFonts w:ascii="Arial" w:hAnsi="Arial" w:cs="Arial"/>
                <w:sz w:val="24"/>
                <w:szCs w:val="24"/>
                <w:lang w:eastAsia="pl-PL"/>
              </w:rPr>
            </w:pPr>
            <w:proofErr w:type="gramStart"/>
            <w:r w:rsidRPr="00390B89">
              <w:rPr>
                <w:rFonts w:ascii="Arial" w:hAnsi="Arial" w:cs="Arial"/>
                <w:sz w:val="24"/>
                <w:szCs w:val="24"/>
                <w:lang w:eastAsia="pl-PL"/>
              </w:rPr>
              <w:t>Monitor (co</w:t>
            </w:r>
            <w:proofErr w:type="gramEnd"/>
            <w:r w:rsidRPr="00390B89">
              <w:rPr>
                <w:rFonts w:ascii="Arial" w:hAnsi="Arial" w:cs="Arial"/>
                <w:sz w:val="24"/>
                <w:szCs w:val="24"/>
                <w:lang w:eastAsia="pl-PL"/>
              </w:rPr>
              <w:t xml:space="preserve"> najmniej jeden)</w:t>
            </w:r>
          </w:p>
        </w:tc>
        <w:tc>
          <w:tcPr>
            <w:tcW w:w="1984" w:type="dxa"/>
            <w:tcMar>
              <w:top w:w="0" w:type="dxa"/>
              <w:left w:w="70" w:type="dxa"/>
              <w:bottom w:w="0" w:type="dxa"/>
              <w:right w:w="70" w:type="dxa"/>
            </w:tcMar>
            <w:hideMark/>
          </w:tcPr>
          <w:p w14:paraId="0B29A1C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730C7A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5693D6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408CEF5" w14:textId="77777777" w:rsidTr="00352DDD">
        <w:tc>
          <w:tcPr>
            <w:tcW w:w="779" w:type="dxa"/>
            <w:tcMar>
              <w:top w:w="0" w:type="dxa"/>
              <w:left w:w="70" w:type="dxa"/>
              <w:bottom w:w="0" w:type="dxa"/>
              <w:right w:w="70" w:type="dxa"/>
            </w:tcMar>
            <w:hideMark/>
          </w:tcPr>
          <w:p w14:paraId="6C0D865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DE6BA4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Technologia LCD lub TFT</w:t>
            </w:r>
          </w:p>
        </w:tc>
        <w:tc>
          <w:tcPr>
            <w:tcW w:w="1984" w:type="dxa"/>
            <w:tcMar>
              <w:top w:w="0" w:type="dxa"/>
              <w:left w:w="70" w:type="dxa"/>
              <w:bottom w:w="0" w:type="dxa"/>
              <w:right w:w="70" w:type="dxa"/>
            </w:tcMar>
            <w:hideMark/>
          </w:tcPr>
          <w:p w14:paraId="7784079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F23D34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C6CC68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B4F8504" w14:textId="77777777" w:rsidTr="00352DDD">
        <w:tc>
          <w:tcPr>
            <w:tcW w:w="779" w:type="dxa"/>
            <w:tcMar>
              <w:top w:w="0" w:type="dxa"/>
              <w:left w:w="70" w:type="dxa"/>
              <w:bottom w:w="0" w:type="dxa"/>
              <w:right w:w="70" w:type="dxa"/>
            </w:tcMar>
          </w:tcPr>
          <w:p w14:paraId="50F8636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40A0416" w14:textId="6855A4E6"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Przekątna ≥ 21”</w:t>
            </w:r>
          </w:p>
        </w:tc>
        <w:tc>
          <w:tcPr>
            <w:tcW w:w="1984" w:type="dxa"/>
            <w:tcMar>
              <w:top w:w="0" w:type="dxa"/>
              <w:left w:w="70" w:type="dxa"/>
              <w:bottom w:w="0" w:type="dxa"/>
              <w:right w:w="70" w:type="dxa"/>
            </w:tcMar>
            <w:hideMark/>
          </w:tcPr>
          <w:p w14:paraId="6F4BBD7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Tak </w:t>
            </w:r>
          </w:p>
        </w:tc>
        <w:tc>
          <w:tcPr>
            <w:tcW w:w="1701" w:type="dxa"/>
            <w:tcMar>
              <w:top w:w="0" w:type="dxa"/>
              <w:left w:w="70" w:type="dxa"/>
              <w:bottom w:w="0" w:type="dxa"/>
              <w:right w:w="70" w:type="dxa"/>
            </w:tcMar>
          </w:tcPr>
          <w:p w14:paraId="47B1947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29A7A3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7F7BC1B" w14:textId="77777777" w:rsidTr="00352DDD">
        <w:tc>
          <w:tcPr>
            <w:tcW w:w="779" w:type="dxa"/>
            <w:tcMar>
              <w:top w:w="0" w:type="dxa"/>
              <w:left w:w="70" w:type="dxa"/>
              <w:bottom w:w="0" w:type="dxa"/>
              <w:right w:w="70" w:type="dxa"/>
            </w:tcMar>
          </w:tcPr>
          <w:p w14:paraId="34AEE00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33D4EA12" w14:textId="4637DE3D"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Matryca monitora≥ 1280x1024</w:t>
            </w:r>
          </w:p>
        </w:tc>
        <w:tc>
          <w:tcPr>
            <w:tcW w:w="1984" w:type="dxa"/>
            <w:tcMar>
              <w:top w:w="0" w:type="dxa"/>
              <w:left w:w="70" w:type="dxa"/>
              <w:bottom w:w="0" w:type="dxa"/>
              <w:right w:w="70" w:type="dxa"/>
            </w:tcMar>
            <w:hideMark/>
          </w:tcPr>
          <w:p w14:paraId="0A248E9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77F908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3D831B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1FFD777" w14:textId="77777777" w:rsidTr="00352DDD">
        <w:tc>
          <w:tcPr>
            <w:tcW w:w="779" w:type="dxa"/>
            <w:tcMar>
              <w:top w:w="0" w:type="dxa"/>
              <w:left w:w="70" w:type="dxa"/>
              <w:bottom w:w="0" w:type="dxa"/>
              <w:right w:w="70" w:type="dxa"/>
            </w:tcMar>
          </w:tcPr>
          <w:p w14:paraId="45F818FF"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59E3C98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kliniczne</w:t>
            </w:r>
          </w:p>
        </w:tc>
        <w:tc>
          <w:tcPr>
            <w:tcW w:w="1984" w:type="dxa"/>
            <w:tcMar>
              <w:top w:w="0" w:type="dxa"/>
              <w:left w:w="70" w:type="dxa"/>
              <w:bottom w:w="0" w:type="dxa"/>
              <w:right w:w="70" w:type="dxa"/>
            </w:tcMar>
            <w:hideMark/>
          </w:tcPr>
          <w:p w14:paraId="12B7002F" w14:textId="01702493"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18ED12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EF9D8D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59B30F6" w14:textId="77777777" w:rsidTr="00352DDD">
        <w:tc>
          <w:tcPr>
            <w:tcW w:w="779" w:type="dxa"/>
            <w:tcMar>
              <w:top w:w="0" w:type="dxa"/>
              <w:left w:w="70" w:type="dxa"/>
              <w:bottom w:w="0" w:type="dxa"/>
              <w:right w:w="70" w:type="dxa"/>
            </w:tcMar>
            <w:hideMark/>
          </w:tcPr>
          <w:p w14:paraId="0EF9CEA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20793E5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Wykresy </w:t>
            </w:r>
            <w:proofErr w:type="spellStart"/>
            <w:r w:rsidRPr="00390B89">
              <w:rPr>
                <w:rFonts w:ascii="Arial" w:hAnsi="Arial" w:cs="Arial"/>
                <w:sz w:val="24"/>
                <w:szCs w:val="24"/>
                <w:lang w:eastAsia="pl-PL"/>
              </w:rPr>
              <w:t>time-intensity</w:t>
            </w:r>
            <w:proofErr w:type="spellEnd"/>
            <w:r w:rsidRPr="00390B89">
              <w:rPr>
                <w:rFonts w:ascii="Arial" w:hAnsi="Arial" w:cs="Arial"/>
                <w:sz w:val="24"/>
                <w:szCs w:val="24"/>
                <w:lang w:eastAsia="pl-PL"/>
              </w:rPr>
              <w:t xml:space="preserve"> dla badań z kontrastem</w:t>
            </w:r>
          </w:p>
        </w:tc>
        <w:tc>
          <w:tcPr>
            <w:tcW w:w="1984" w:type="dxa"/>
            <w:tcMar>
              <w:top w:w="0" w:type="dxa"/>
              <w:left w:w="70" w:type="dxa"/>
              <w:bottom w:w="0" w:type="dxa"/>
              <w:right w:w="70" w:type="dxa"/>
            </w:tcMar>
            <w:hideMark/>
          </w:tcPr>
          <w:p w14:paraId="6658BA5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4F15A5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A22D6E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442DE4E" w14:textId="77777777" w:rsidTr="00352DDD">
        <w:tc>
          <w:tcPr>
            <w:tcW w:w="779" w:type="dxa"/>
            <w:tcMar>
              <w:top w:w="0" w:type="dxa"/>
              <w:left w:w="70" w:type="dxa"/>
              <w:bottom w:w="0" w:type="dxa"/>
              <w:right w:w="70" w:type="dxa"/>
            </w:tcMar>
          </w:tcPr>
          <w:p w14:paraId="3DB22D6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785833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Rekonstrukcje MPR</w:t>
            </w:r>
          </w:p>
        </w:tc>
        <w:tc>
          <w:tcPr>
            <w:tcW w:w="1984" w:type="dxa"/>
            <w:tcMar>
              <w:top w:w="0" w:type="dxa"/>
              <w:left w:w="70" w:type="dxa"/>
              <w:bottom w:w="0" w:type="dxa"/>
              <w:right w:w="70" w:type="dxa"/>
            </w:tcMar>
            <w:hideMark/>
          </w:tcPr>
          <w:p w14:paraId="5806CB6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7B6687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BD2779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0B24A4B" w14:textId="77777777" w:rsidTr="00352DDD">
        <w:tc>
          <w:tcPr>
            <w:tcW w:w="779" w:type="dxa"/>
            <w:tcMar>
              <w:top w:w="0" w:type="dxa"/>
              <w:left w:w="70" w:type="dxa"/>
              <w:bottom w:w="0" w:type="dxa"/>
              <w:right w:w="70" w:type="dxa"/>
            </w:tcMar>
          </w:tcPr>
          <w:p w14:paraId="7457393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513BD05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Rekonstrukcje MIP</w:t>
            </w:r>
          </w:p>
        </w:tc>
        <w:tc>
          <w:tcPr>
            <w:tcW w:w="1984" w:type="dxa"/>
            <w:tcMar>
              <w:top w:w="0" w:type="dxa"/>
              <w:left w:w="70" w:type="dxa"/>
              <w:bottom w:w="0" w:type="dxa"/>
              <w:right w:w="70" w:type="dxa"/>
            </w:tcMar>
            <w:hideMark/>
          </w:tcPr>
          <w:p w14:paraId="7EB5A60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9B01CE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450F42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A401596" w14:textId="77777777" w:rsidTr="00352DDD">
        <w:tc>
          <w:tcPr>
            <w:tcW w:w="779" w:type="dxa"/>
            <w:tcMar>
              <w:top w:w="0" w:type="dxa"/>
              <w:left w:w="70" w:type="dxa"/>
              <w:bottom w:w="0" w:type="dxa"/>
              <w:right w:w="70" w:type="dxa"/>
            </w:tcMar>
          </w:tcPr>
          <w:p w14:paraId="52D8CA7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61DCA31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do łączenia poszczególnych obrazów z badań obszarów rozległych (np. całego kręgosłupa) w jeden obraz całego badanego obszaru funkcjonujące w sposób całkowicie automatyczny (</w:t>
            </w:r>
            <w:proofErr w:type="spellStart"/>
            <w:r w:rsidRPr="00390B89">
              <w:rPr>
                <w:rFonts w:ascii="Arial" w:hAnsi="Arial" w:cs="Arial"/>
                <w:sz w:val="24"/>
                <w:szCs w:val="24"/>
                <w:lang w:eastAsia="pl-PL"/>
              </w:rPr>
              <w:t>Inline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Composing</w:t>
            </w:r>
            <w:proofErr w:type="spellEnd"/>
            <w:r w:rsidRPr="00390B89">
              <w:rPr>
                <w:rFonts w:ascii="Arial" w:hAnsi="Arial" w:cs="Arial"/>
                <w:sz w:val="24"/>
                <w:szCs w:val="24"/>
                <w:lang w:eastAsia="pl-PL"/>
              </w:rPr>
              <w:t xml:space="preserve"> lub odpowiednio do nomenklatury producenta)</w:t>
            </w:r>
          </w:p>
        </w:tc>
        <w:tc>
          <w:tcPr>
            <w:tcW w:w="1984" w:type="dxa"/>
            <w:tcMar>
              <w:top w:w="0" w:type="dxa"/>
              <w:left w:w="70" w:type="dxa"/>
              <w:bottom w:w="0" w:type="dxa"/>
              <w:right w:w="70" w:type="dxa"/>
            </w:tcMar>
            <w:hideMark/>
          </w:tcPr>
          <w:p w14:paraId="686A209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A72371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AB9856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51436ED" w14:textId="77777777" w:rsidTr="00352DDD">
        <w:tc>
          <w:tcPr>
            <w:tcW w:w="779" w:type="dxa"/>
            <w:tcMar>
              <w:top w:w="0" w:type="dxa"/>
              <w:left w:w="70" w:type="dxa"/>
              <w:bottom w:w="0" w:type="dxa"/>
              <w:right w:w="70" w:type="dxa"/>
            </w:tcMar>
          </w:tcPr>
          <w:p w14:paraId="678912C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10A23CB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Oprogramowanie do </w:t>
            </w:r>
            <w:proofErr w:type="spellStart"/>
            <w:r w:rsidRPr="00390B89">
              <w:rPr>
                <w:rFonts w:ascii="Arial" w:hAnsi="Arial" w:cs="Arial"/>
                <w:sz w:val="24"/>
                <w:szCs w:val="24"/>
                <w:lang w:eastAsia="pl-PL"/>
              </w:rPr>
              <w:t>postprocessingu</w:t>
            </w:r>
            <w:proofErr w:type="spellEnd"/>
            <w:r w:rsidRPr="00390B89">
              <w:rPr>
                <w:rFonts w:ascii="Arial" w:hAnsi="Arial" w:cs="Arial"/>
                <w:sz w:val="24"/>
                <w:szCs w:val="24"/>
                <w:lang w:eastAsia="pl-PL"/>
              </w:rPr>
              <w:t xml:space="preserve"> badań spektroskopowych SVS</w:t>
            </w:r>
          </w:p>
        </w:tc>
        <w:tc>
          <w:tcPr>
            <w:tcW w:w="1984" w:type="dxa"/>
            <w:tcMar>
              <w:top w:w="0" w:type="dxa"/>
              <w:left w:w="70" w:type="dxa"/>
              <w:bottom w:w="0" w:type="dxa"/>
              <w:right w:w="70" w:type="dxa"/>
            </w:tcMar>
            <w:hideMark/>
          </w:tcPr>
          <w:p w14:paraId="3B007CA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CBA8DF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3BE46C1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4645D53" w14:textId="77777777" w:rsidTr="00352DDD">
        <w:tc>
          <w:tcPr>
            <w:tcW w:w="779" w:type="dxa"/>
            <w:tcMar>
              <w:top w:w="0" w:type="dxa"/>
              <w:left w:w="70" w:type="dxa"/>
              <w:bottom w:w="0" w:type="dxa"/>
              <w:right w:w="70" w:type="dxa"/>
            </w:tcMar>
          </w:tcPr>
          <w:p w14:paraId="338C0A40"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1E71FF2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Praca w sieci</w:t>
            </w:r>
          </w:p>
        </w:tc>
        <w:tc>
          <w:tcPr>
            <w:tcW w:w="1984" w:type="dxa"/>
            <w:tcMar>
              <w:top w:w="0" w:type="dxa"/>
              <w:left w:w="70" w:type="dxa"/>
              <w:bottom w:w="0" w:type="dxa"/>
              <w:right w:w="70" w:type="dxa"/>
            </w:tcMar>
            <w:hideMark/>
          </w:tcPr>
          <w:p w14:paraId="16568D6E" w14:textId="2F870AC9"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17C7E0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6FFB3D1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90D7C4F" w14:textId="77777777" w:rsidTr="00352DDD">
        <w:tc>
          <w:tcPr>
            <w:tcW w:w="779" w:type="dxa"/>
            <w:tcMar>
              <w:top w:w="0" w:type="dxa"/>
              <w:left w:w="70" w:type="dxa"/>
              <w:bottom w:w="0" w:type="dxa"/>
              <w:right w:w="70" w:type="dxa"/>
            </w:tcMar>
          </w:tcPr>
          <w:p w14:paraId="695D004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DFCC47" w14:textId="77777777" w:rsidR="00D06D2E" w:rsidRPr="00390B89" w:rsidRDefault="00D06D2E" w:rsidP="00FC1519">
            <w:pPr>
              <w:pStyle w:val="Normalny1"/>
              <w:spacing w:line="276" w:lineRule="auto"/>
              <w:rPr>
                <w:rFonts w:ascii="Arial" w:hAnsi="Arial" w:cs="Arial"/>
                <w:bCs/>
              </w:rPr>
            </w:pPr>
            <w:r w:rsidRPr="00390B89">
              <w:rPr>
                <w:rFonts w:ascii="Arial" w:hAnsi="Arial" w:cs="Arial"/>
                <w:bCs/>
              </w:rPr>
              <w:t xml:space="preserve">DICOM 3.0 – </w:t>
            </w:r>
            <w:proofErr w:type="spellStart"/>
            <w:r w:rsidRPr="00390B89">
              <w:rPr>
                <w:rFonts w:ascii="Arial" w:hAnsi="Arial" w:cs="Arial"/>
                <w:bCs/>
              </w:rPr>
              <w:t>Send</w:t>
            </w:r>
            <w:proofErr w:type="spellEnd"/>
            <w:r w:rsidRPr="00390B89">
              <w:rPr>
                <w:rFonts w:ascii="Arial" w:hAnsi="Arial" w:cs="Arial"/>
                <w:bCs/>
              </w:rPr>
              <w:t xml:space="preserve"> / </w:t>
            </w:r>
            <w:proofErr w:type="spellStart"/>
            <w:r w:rsidRPr="00390B89">
              <w:rPr>
                <w:rFonts w:ascii="Arial" w:hAnsi="Arial" w:cs="Arial"/>
                <w:bCs/>
              </w:rPr>
              <w:t>Receive</w:t>
            </w:r>
            <w:proofErr w:type="spellEnd"/>
          </w:p>
          <w:p w14:paraId="37AC93A3" w14:textId="77777777" w:rsidR="00D06D2E" w:rsidRPr="00390B89" w:rsidRDefault="00D06D2E" w:rsidP="00FC1519">
            <w:pPr>
              <w:pStyle w:val="Bezodstpw"/>
              <w:spacing w:line="276" w:lineRule="auto"/>
              <w:rPr>
                <w:rFonts w:ascii="Arial" w:hAnsi="Arial" w:cs="Arial"/>
                <w:sz w:val="24"/>
                <w:szCs w:val="24"/>
                <w:lang w:eastAsia="pl-PL"/>
              </w:rPr>
            </w:pPr>
          </w:p>
        </w:tc>
        <w:tc>
          <w:tcPr>
            <w:tcW w:w="1984" w:type="dxa"/>
            <w:tcMar>
              <w:top w:w="0" w:type="dxa"/>
              <w:left w:w="70" w:type="dxa"/>
              <w:bottom w:w="0" w:type="dxa"/>
              <w:right w:w="70" w:type="dxa"/>
            </w:tcMar>
            <w:hideMark/>
          </w:tcPr>
          <w:p w14:paraId="72A8B7D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DA2AFD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753FBB9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97707B8" w14:textId="77777777" w:rsidTr="00352DDD">
        <w:tc>
          <w:tcPr>
            <w:tcW w:w="779" w:type="dxa"/>
            <w:tcMar>
              <w:top w:w="0" w:type="dxa"/>
              <w:left w:w="70" w:type="dxa"/>
              <w:bottom w:w="0" w:type="dxa"/>
              <w:right w:w="70" w:type="dxa"/>
            </w:tcMar>
          </w:tcPr>
          <w:p w14:paraId="0566A95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7BECE9" w14:textId="77777777"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DICOM 3.0 – Query / </w:t>
            </w:r>
            <w:proofErr w:type="spellStart"/>
            <w:r w:rsidRPr="00390B89">
              <w:rPr>
                <w:rFonts w:ascii="Arial" w:eastAsia="Calibri" w:hAnsi="Arial" w:cs="Arial"/>
              </w:rPr>
              <w:t>Retrieve</w:t>
            </w:r>
            <w:proofErr w:type="spellEnd"/>
          </w:p>
        </w:tc>
        <w:tc>
          <w:tcPr>
            <w:tcW w:w="1984" w:type="dxa"/>
            <w:tcMar>
              <w:top w:w="0" w:type="dxa"/>
              <w:left w:w="70" w:type="dxa"/>
              <w:bottom w:w="0" w:type="dxa"/>
              <w:right w:w="70" w:type="dxa"/>
            </w:tcMar>
            <w:hideMark/>
          </w:tcPr>
          <w:p w14:paraId="033C933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5E8866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047862E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BCECF7E" w14:textId="77777777" w:rsidTr="00352DDD">
        <w:tc>
          <w:tcPr>
            <w:tcW w:w="779" w:type="dxa"/>
            <w:tcMar>
              <w:top w:w="0" w:type="dxa"/>
              <w:left w:w="70" w:type="dxa"/>
              <w:bottom w:w="0" w:type="dxa"/>
              <w:right w:w="70" w:type="dxa"/>
            </w:tcMar>
          </w:tcPr>
          <w:p w14:paraId="066FE27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504AD9" w14:textId="77777777"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DICOM 3.0 – </w:t>
            </w:r>
            <w:proofErr w:type="spellStart"/>
            <w:r w:rsidRPr="00390B89">
              <w:rPr>
                <w:rFonts w:ascii="Arial" w:eastAsia="Calibri" w:hAnsi="Arial" w:cs="Arial"/>
              </w:rPr>
              <w:t>Print</w:t>
            </w:r>
            <w:proofErr w:type="spellEnd"/>
          </w:p>
        </w:tc>
        <w:tc>
          <w:tcPr>
            <w:tcW w:w="1984" w:type="dxa"/>
            <w:tcMar>
              <w:top w:w="0" w:type="dxa"/>
              <w:left w:w="70" w:type="dxa"/>
              <w:bottom w:w="0" w:type="dxa"/>
              <w:right w:w="70" w:type="dxa"/>
            </w:tcMar>
            <w:hideMark/>
          </w:tcPr>
          <w:p w14:paraId="5C54293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3BE20A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4FF6D82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64F07DC" w14:textId="77777777" w:rsidTr="00352DDD">
        <w:tc>
          <w:tcPr>
            <w:tcW w:w="779" w:type="dxa"/>
            <w:tcMar>
              <w:top w:w="0" w:type="dxa"/>
              <w:left w:w="70" w:type="dxa"/>
              <w:bottom w:w="0" w:type="dxa"/>
              <w:right w:w="70" w:type="dxa"/>
            </w:tcMar>
          </w:tcPr>
          <w:p w14:paraId="57FAFC9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BA5686" w14:textId="77777777"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DICOM 3.0 – Storage </w:t>
            </w:r>
            <w:proofErr w:type="spellStart"/>
            <w:r w:rsidRPr="00390B89">
              <w:rPr>
                <w:rFonts w:ascii="Arial" w:eastAsia="Calibri" w:hAnsi="Arial" w:cs="Arial"/>
              </w:rPr>
              <w:t>Commitment</w:t>
            </w:r>
            <w:proofErr w:type="spellEnd"/>
          </w:p>
        </w:tc>
        <w:tc>
          <w:tcPr>
            <w:tcW w:w="1984" w:type="dxa"/>
            <w:tcMar>
              <w:top w:w="0" w:type="dxa"/>
              <w:left w:w="70" w:type="dxa"/>
              <w:bottom w:w="0" w:type="dxa"/>
              <w:right w:w="70" w:type="dxa"/>
            </w:tcMar>
            <w:hideMark/>
          </w:tcPr>
          <w:p w14:paraId="519628B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8A4229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BCF99E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48E4D5E" w14:textId="77777777" w:rsidTr="00352DDD">
        <w:tc>
          <w:tcPr>
            <w:tcW w:w="779" w:type="dxa"/>
            <w:tcMar>
              <w:top w:w="0" w:type="dxa"/>
              <w:left w:w="70" w:type="dxa"/>
              <w:bottom w:w="0" w:type="dxa"/>
              <w:right w:w="70" w:type="dxa"/>
            </w:tcMar>
          </w:tcPr>
          <w:p w14:paraId="20ED427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1B83E8" w14:textId="77777777" w:rsidR="00D06D2E" w:rsidRPr="00390B89" w:rsidRDefault="00D06D2E" w:rsidP="00FC1519">
            <w:pPr>
              <w:pStyle w:val="Normalny1"/>
              <w:spacing w:line="276" w:lineRule="auto"/>
              <w:rPr>
                <w:rFonts w:ascii="Arial" w:eastAsia="Calibri" w:hAnsi="Arial" w:cs="Arial"/>
              </w:rPr>
            </w:pPr>
            <w:r w:rsidRPr="00390B89">
              <w:rPr>
                <w:rFonts w:ascii="Arial" w:eastAsia="Calibri" w:hAnsi="Arial" w:cs="Arial"/>
              </w:rPr>
              <w:t xml:space="preserve">DICOM 3.0 – </w:t>
            </w:r>
            <w:proofErr w:type="spellStart"/>
            <w:r w:rsidRPr="00390B89">
              <w:rPr>
                <w:rFonts w:ascii="Arial" w:eastAsia="Calibri" w:hAnsi="Arial" w:cs="Arial"/>
              </w:rPr>
              <w:t>Modality</w:t>
            </w:r>
            <w:proofErr w:type="spellEnd"/>
            <w:r w:rsidRPr="00390B89">
              <w:rPr>
                <w:rFonts w:ascii="Arial" w:eastAsia="Calibri" w:hAnsi="Arial" w:cs="Arial"/>
              </w:rPr>
              <w:t xml:space="preserve"> </w:t>
            </w:r>
            <w:proofErr w:type="spellStart"/>
            <w:r w:rsidRPr="00390B89">
              <w:rPr>
                <w:rFonts w:ascii="Arial" w:eastAsia="Calibri" w:hAnsi="Arial" w:cs="Arial"/>
              </w:rPr>
              <w:t>Worklist</w:t>
            </w:r>
            <w:proofErr w:type="spellEnd"/>
          </w:p>
        </w:tc>
        <w:tc>
          <w:tcPr>
            <w:tcW w:w="1984" w:type="dxa"/>
            <w:tcMar>
              <w:top w:w="0" w:type="dxa"/>
              <w:left w:w="70" w:type="dxa"/>
              <w:bottom w:w="0" w:type="dxa"/>
              <w:right w:w="70" w:type="dxa"/>
            </w:tcMar>
            <w:hideMark/>
          </w:tcPr>
          <w:p w14:paraId="3FA0295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E5F6C3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2DC83462"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81511E1" w14:textId="77777777" w:rsidTr="00352DDD">
        <w:tc>
          <w:tcPr>
            <w:tcW w:w="779" w:type="dxa"/>
            <w:tcMar>
              <w:top w:w="0" w:type="dxa"/>
              <w:left w:w="70" w:type="dxa"/>
              <w:bottom w:w="0" w:type="dxa"/>
              <w:right w:w="70" w:type="dxa"/>
            </w:tcMar>
          </w:tcPr>
          <w:p w14:paraId="123B1114"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hideMark/>
          </w:tcPr>
          <w:p w14:paraId="5F084FC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Stanowisko opisowe - serwer aplikacyjny</w:t>
            </w:r>
          </w:p>
        </w:tc>
        <w:tc>
          <w:tcPr>
            <w:tcW w:w="1984" w:type="dxa"/>
            <w:tcMar>
              <w:top w:w="0" w:type="dxa"/>
              <w:left w:w="70" w:type="dxa"/>
              <w:bottom w:w="0" w:type="dxa"/>
              <w:right w:w="70" w:type="dxa"/>
            </w:tcMar>
            <w:hideMark/>
          </w:tcPr>
          <w:p w14:paraId="5CE8E0F4"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6D0AC6C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5179C8B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B07F80B" w14:textId="77777777" w:rsidTr="00352DDD">
        <w:tc>
          <w:tcPr>
            <w:tcW w:w="779" w:type="dxa"/>
            <w:tcMar>
              <w:top w:w="0" w:type="dxa"/>
              <w:left w:w="70" w:type="dxa"/>
              <w:bottom w:w="0" w:type="dxa"/>
              <w:right w:w="70" w:type="dxa"/>
            </w:tcMar>
          </w:tcPr>
          <w:p w14:paraId="6B5BCDE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BF84AE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Dostawa stanowiska opisowego - nowego serwera aplikacyjnego</w:t>
            </w:r>
          </w:p>
        </w:tc>
        <w:tc>
          <w:tcPr>
            <w:tcW w:w="1984" w:type="dxa"/>
            <w:tcMar>
              <w:top w:w="0" w:type="dxa"/>
              <w:left w:w="70" w:type="dxa"/>
              <w:bottom w:w="0" w:type="dxa"/>
              <w:right w:w="70" w:type="dxa"/>
            </w:tcMar>
          </w:tcPr>
          <w:p w14:paraId="3F5F3EB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3F6ADE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97B520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CF7822B" w14:textId="77777777" w:rsidTr="00352DDD">
        <w:tc>
          <w:tcPr>
            <w:tcW w:w="779" w:type="dxa"/>
            <w:tcMar>
              <w:top w:w="0" w:type="dxa"/>
              <w:left w:w="70" w:type="dxa"/>
              <w:bottom w:w="0" w:type="dxa"/>
              <w:right w:w="70" w:type="dxa"/>
            </w:tcMar>
          </w:tcPr>
          <w:p w14:paraId="3BC39BB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A3A37B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Minimalne parametry serwera aplikacyjnego </w:t>
            </w:r>
            <w:proofErr w:type="gramStart"/>
            <w:r w:rsidRPr="00390B89">
              <w:rPr>
                <w:rFonts w:ascii="Arial" w:hAnsi="Arial" w:cs="Arial"/>
                <w:sz w:val="24"/>
                <w:szCs w:val="24"/>
                <w:lang w:eastAsia="pl-PL"/>
              </w:rPr>
              <w:t>nowego :</w:t>
            </w:r>
            <w:proofErr w:type="gramEnd"/>
          </w:p>
          <w:p w14:paraId="06774437"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obudowa</w:t>
            </w:r>
            <w:proofErr w:type="gramEnd"/>
            <w:r w:rsidRPr="00390B89">
              <w:rPr>
                <w:rFonts w:ascii="Arial" w:hAnsi="Arial" w:cs="Arial"/>
                <w:sz w:val="24"/>
                <w:szCs w:val="24"/>
                <w:lang w:eastAsia="pl-PL"/>
              </w:rPr>
              <w:t xml:space="preserve"> serwera do zabudowy w szafie RACK 19</w:t>
            </w:r>
          </w:p>
          <w:p w14:paraId="2880AD53"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liczba</w:t>
            </w:r>
            <w:proofErr w:type="gramEnd"/>
            <w:r w:rsidRPr="00390B89">
              <w:rPr>
                <w:rFonts w:ascii="Arial" w:hAnsi="Arial" w:cs="Arial"/>
                <w:sz w:val="24"/>
                <w:szCs w:val="24"/>
                <w:lang w:eastAsia="pl-PL"/>
              </w:rPr>
              <w:t xml:space="preserve"> procesorów: minimum 2</w:t>
            </w:r>
          </w:p>
          <w:p w14:paraId="6B861D98"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pamięć</w:t>
            </w:r>
            <w:proofErr w:type="gramEnd"/>
            <w:r w:rsidRPr="00390B89">
              <w:rPr>
                <w:rFonts w:ascii="Arial" w:hAnsi="Arial" w:cs="Arial"/>
                <w:sz w:val="24"/>
                <w:szCs w:val="24"/>
                <w:lang w:eastAsia="pl-PL"/>
              </w:rPr>
              <w:t xml:space="preserve"> RAM: minimum 380 GB</w:t>
            </w:r>
          </w:p>
          <w:p w14:paraId="132A4543"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wbudowana</w:t>
            </w:r>
            <w:proofErr w:type="gramEnd"/>
            <w:r w:rsidRPr="00390B89">
              <w:rPr>
                <w:rFonts w:ascii="Arial" w:hAnsi="Arial" w:cs="Arial"/>
                <w:sz w:val="24"/>
                <w:szCs w:val="24"/>
                <w:lang w:eastAsia="pl-PL"/>
              </w:rPr>
              <w:t xml:space="preserve"> macierz w architekturze RAID</w:t>
            </w:r>
          </w:p>
          <w:p w14:paraId="57AFC453"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pojemność</w:t>
            </w:r>
            <w:proofErr w:type="gramEnd"/>
            <w:r w:rsidRPr="00390B89">
              <w:rPr>
                <w:rFonts w:ascii="Arial" w:hAnsi="Arial" w:cs="Arial"/>
                <w:sz w:val="24"/>
                <w:szCs w:val="24"/>
                <w:lang w:eastAsia="pl-PL"/>
              </w:rPr>
              <w:t xml:space="preserve"> macierzy dla danych obrazowych: minimum 10 TB</w:t>
            </w:r>
          </w:p>
          <w:p w14:paraId="0D0B8BB5"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redundantne</w:t>
            </w:r>
            <w:proofErr w:type="gramEnd"/>
            <w:r w:rsidRPr="00390B89">
              <w:rPr>
                <w:rFonts w:ascii="Arial" w:hAnsi="Arial" w:cs="Arial"/>
                <w:sz w:val="24"/>
                <w:szCs w:val="24"/>
                <w:lang w:eastAsia="pl-PL"/>
              </w:rPr>
              <w:t xml:space="preserve"> zasilanie typu Hot-plug</w:t>
            </w:r>
          </w:p>
          <w:p w14:paraId="0EFB5348"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możliwość</w:t>
            </w:r>
            <w:proofErr w:type="gramEnd"/>
            <w:r w:rsidRPr="00390B89">
              <w:rPr>
                <w:rFonts w:ascii="Arial" w:hAnsi="Arial" w:cs="Arial"/>
                <w:sz w:val="24"/>
                <w:szCs w:val="24"/>
                <w:lang w:eastAsia="pl-PL"/>
              </w:rPr>
              <w:t xml:space="preserve"> jednoczesnego przetwarzania minimum 80 000 warstw.</w:t>
            </w:r>
          </w:p>
          <w:p w14:paraId="5AB6B14B"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r w:rsidRPr="00390B89">
              <w:rPr>
                <w:rFonts w:ascii="Arial" w:hAnsi="Arial" w:cs="Arial"/>
                <w:sz w:val="24"/>
                <w:szCs w:val="24"/>
                <w:lang w:eastAsia="pl-PL"/>
              </w:rPr>
              <w:t>6 użytkowników podłączonych jednocześnie.</w:t>
            </w:r>
          </w:p>
          <w:p w14:paraId="2DBC76A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Możliwość podłączenia online dla minimum 2 użytkowników z zewnątrz.</w:t>
            </w:r>
          </w:p>
        </w:tc>
        <w:tc>
          <w:tcPr>
            <w:tcW w:w="1984" w:type="dxa"/>
            <w:tcMar>
              <w:top w:w="0" w:type="dxa"/>
              <w:left w:w="70" w:type="dxa"/>
              <w:bottom w:w="0" w:type="dxa"/>
              <w:right w:w="70" w:type="dxa"/>
            </w:tcMar>
          </w:tcPr>
          <w:p w14:paraId="3221519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343F50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211C125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E45E8F0" w14:textId="77777777" w:rsidTr="00352DDD">
        <w:tc>
          <w:tcPr>
            <w:tcW w:w="779" w:type="dxa"/>
            <w:tcMar>
              <w:top w:w="0" w:type="dxa"/>
              <w:left w:w="70" w:type="dxa"/>
              <w:bottom w:w="0" w:type="dxa"/>
              <w:right w:w="70" w:type="dxa"/>
            </w:tcMar>
          </w:tcPr>
          <w:p w14:paraId="4E49962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812D4B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Konsola kliencka – 6 sztuk o parametrach minimalnych:</w:t>
            </w:r>
          </w:p>
          <w:p w14:paraId="0576B225"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pojemność</w:t>
            </w:r>
            <w:proofErr w:type="gramEnd"/>
            <w:r w:rsidRPr="00390B89">
              <w:rPr>
                <w:rFonts w:ascii="Arial" w:hAnsi="Arial" w:cs="Arial"/>
                <w:sz w:val="24"/>
                <w:szCs w:val="24"/>
                <w:lang w:eastAsia="pl-PL"/>
              </w:rPr>
              <w:t xml:space="preserve"> HDD / SDD komputera stacji klienckiej ≥ 1 TB;</w:t>
            </w:r>
          </w:p>
          <w:p w14:paraId="359CE41F"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lastRenderedPageBreak/>
              <w:t>pojemność</w:t>
            </w:r>
            <w:proofErr w:type="gramEnd"/>
            <w:r w:rsidRPr="00390B89">
              <w:rPr>
                <w:rFonts w:ascii="Arial" w:hAnsi="Arial" w:cs="Arial"/>
                <w:sz w:val="24"/>
                <w:szCs w:val="24"/>
                <w:lang w:eastAsia="pl-PL"/>
              </w:rPr>
              <w:t xml:space="preserve"> RAM komputera stacji klienckiej ≥ 32 GB;</w:t>
            </w:r>
          </w:p>
          <w:p w14:paraId="5EE85951"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napęd</w:t>
            </w:r>
            <w:proofErr w:type="gramEnd"/>
            <w:r w:rsidRPr="00390B89">
              <w:rPr>
                <w:rFonts w:ascii="Arial" w:hAnsi="Arial" w:cs="Arial"/>
                <w:sz w:val="24"/>
                <w:szCs w:val="24"/>
                <w:lang w:eastAsia="pl-PL"/>
              </w:rPr>
              <w:t xml:space="preserve"> optyczny: CD, DVD RW</w:t>
            </w:r>
          </w:p>
          <w:p w14:paraId="12B77363"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klawiatura</w:t>
            </w:r>
            <w:proofErr w:type="gramEnd"/>
            <w:r w:rsidRPr="00390B89">
              <w:rPr>
                <w:rFonts w:ascii="Arial" w:hAnsi="Arial" w:cs="Arial"/>
                <w:sz w:val="24"/>
                <w:szCs w:val="24"/>
                <w:lang w:eastAsia="pl-PL"/>
              </w:rPr>
              <w:t>, mysz</w:t>
            </w:r>
          </w:p>
          <w:p w14:paraId="22D25337"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dwa</w:t>
            </w:r>
            <w:proofErr w:type="gramEnd"/>
            <w:r w:rsidRPr="00390B89">
              <w:rPr>
                <w:rFonts w:ascii="Arial" w:hAnsi="Arial" w:cs="Arial"/>
                <w:sz w:val="24"/>
                <w:szCs w:val="24"/>
                <w:lang w:eastAsia="pl-PL"/>
              </w:rPr>
              <w:t xml:space="preserve"> monitory diagnostyczne o przekątnej ≥ 24” oraz rozdzielczości ≥ 1920x1200;</w:t>
            </w:r>
          </w:p>
          <w:p w14:paraId="79CF2BEF" w14:textId="77777777" w:rsidR="00D06D2E" w:rsidRPr="00390B89" w:rsidRDefault="00D06D2E" w:rsidP="00FC1519">
            <w:pPr>
              <w:pStyle w:val="Bezodstpw"/>
              <w:numPr>
                <w:ilvl w:val="0"/>
                <w:numId w:val="16"/>
              </w:numPr>
              <w:spacing w:line="276" w:lineRule="auto"/>
              <w:ind w:left="207" w:hanging="141"/>
              <w:rPr>
                <w:rFonts w:ascii="Arial" w:hAnsi="Arial" w:cs="Arial"/>
                <w:sz w:val="24"/>
                <w:szCs w:val="24"/>
                <w:lang w:eastAsia="pl-PL"/>
              </w:rPr>
            </w:pPr>
            <w:proofErr w:type="gramStart"/>
            <w:r w:rsidRPr="00390B89">
              <w:rPr>
                <w:rFonts w:ascii="Arial" w:hAnsi="Arial" w:cs="Arial"/>
                <w:sz w:val="24"/>
                <w:szCs w:val="24"/>
                <w:lang w:eastAsia="pl-PL"/>
              </w:rPr>
              <w:t>jeden</w:t>
            </w:r>
            <w:proofErr w:type="gramEnd"/>
            <w:r w:rsidRPr="00390B89">
              <w:rPr>
                <w:rFonts w:ascii="Arial" w:hAnsi="Arial" w:cs="Arial"/>
                <w:sz w:val="24"/>
                <w:szCs w:val="24"/>
                <w:lang w:eastAsia="pl-PL"/>
              </w:rPr>
              <w:t xml:space="preserve"> monitor opisowy o przekątnej ≥ 24” oraz rozdzielczości ≥ 1920x1200;</w:t>
            </w:r>
          </w:p>
        </w:tc>
        <w:tc>
          <w:tcPr>
            <w:tcW w:w="1984" w:type="dxa"/>
            <w:tcMar>
              <w:top w:w="0" w:type="dxa"/>
              <w:left w:w="70" w:type="dxa"/>
              <w:bottom w:w="0" w:type="dxa"/>
              <w:right w:w="70" w:type="dxa"/>
            </w:tcMar>
          </w:tcPr>
          <w:p w14:paraId="1BD5708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664BAD7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04A525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8C519DE" w14:textId="77777777" w:rsidTr="00352DDD">
        <w:tc>
          <w:tcPr>
            <w:tcW w:w="779" w:type="dxa"/>
            <w:tcMar>
              <w:top w:w="0" w:type="dxa"/>
              <w:left w:w="70" w:type="dxa"/>
              <w:bottom w:w="0" w:type="dxa"/>
              <w:right w:w="70" w:type="dxa"/>
            </w:tcMar>
          </w:tcPr>
          <w:p w14:paraId="1B061968"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tcPr>
          <w:p w14:paraId="540960F4" w14:textId="77777777" w:rsidR="00D06D2E" w:rsidRPr="00390B89" w:rsidRDefault="00D06D2E" w:rsidP="00FC1519">
            <w:pPr>
              <w:pStyle w:val="Bezodstpw"/>
              <w:spacing w:line="276" w:lineRule="auto"/>
              <w:ind w:left="207"/>
              <w:rPr>
                <w:rFonts w:ascii="Arial" w:hAnsi="Arial" w:cs="Arial"/>
                <w:sz w:val="24"/>
                <w:szCs w:val="24"/>
                <w:lang w:eastAsia="pl-PL"/>
              </w:rPr>
            </w:pPr>
            <w:r w:rsidRPr="00390B89">
              <w:rPr>
                <w:rFonts w:ascii="Arial" w:hAnsi="Arial" w:cs="Arial"/>
                <w:sz w:val="24"/>
                <w:szCs w:val="24"/>
                <w:lang w:eastAsia="pl-PL"/>
              </w:rPr>
              <w:t>Oprogramowanie kliniczne</w:t>
            </w:r>
          </w:p>
        </w:tc>
        <w:tc>
          <w:tcPr>
            <w:tcW w:w="1984" w:type="dxa"/>
            <w:tcMar>
              <w:top w:w="0" w:type="dxa"/>
              <w:left w:w="70" w:type="dxa"/>
              <w:bottom w:w="0" w:type="dxa"/>
              <w:right w:w="70" w:type="dxa"/>
            </w:tcMar>
          </w:tcPr>
          <w:p w14:paraId="06D956FF"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5AEB2CC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B20EA3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15C1E20" w14:textId="77777777" w:rsidTr="00352DDD">
        <w:tc>
          <w:tcPr>
            <w:tcW w:w="779" w:type="dxa"/>
            <w:tcMar>
              <w:top w:w="0" w:type="dxa"/>
              <w:left w:w="70" w:type="dxa"/>
              <w:bottom w:w="0" w:type="dxa"/>
              <w:right w:w="70" w:type="dxa"/>
            </w:tcMar>
          </w:tcPr>
          <w:p w14:paraId="0C7E18B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C87E24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Narzędzia dla badań MR: subtrakcja obrazów MR, filtr obrazów MR, jednoczesny dostęp na minimum 6 stanowiskach;</w:t>
            </w:r>
          </w:p>
        </w:tc>
        <w:tc>
          <w:tcPr>
            <w:tcW w:w="1984" w:type="dxa"/>
            <w:tcMar>
              <w:top w:w="0" w:type="dxa"/>
              <w:left w:w="70" w:type="dxa"/>
              <w:bottom w:w="0" w:type="dxa"/>
              <w:right w:w="70" w:type="dxa"/>
            </w:tcMar>
          </w:tcPr>
          <w:p w14:paraId="63FF980D" w14:textId="64DA8918"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F790CA7"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41E74C04"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2411527" w14:textId="77777777" w:rsidTr="00352DDD">
        <w:tc>
          <w:tcPr>
            <w:tcW w:w="779" w:type="dxa"/>
            <w:tcMar>
              <w:top w:w="0" w:type="dxa"/>
              <w:left w:w="70" w:type="dxa"/>
              <w:bottom w:w="0" w:type="dxa"/>
              <w:right w:w="70" w:type="dxa"/>
            </w:tcMar>
          </w:tcPr>
          <w:p w14:paraId="25FCA85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8D1D41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Rekonstrukcje 3D typu </w:t>
            </w:r>
            <w:proofErr w:type="spellStart"/>
            <w:r w:rsidRPr="00390B89">
              <w:rPr>
                <w:rFonts w:ascii="Arial" w:hAnsi="Arial" w:cs="Arial"/>
                <w:sz w:val="24"/>
                <w:szCs w:val="24"/>
                <w:lang w:eastAsia="pl-PL"/>
              </w:rPr>
              <w:t>Cinematic</w:t>
            </w:r>
            <w:proofErr w:type="spellEnd"/>
            <w:r w:rsidRPr="00390B89">
              <w:rPr>
                <w:rFonts w:ascii="Arial" w:hAnsi="Arial" w:cs="Arial"/>
                <w:sz w:val="24"/>
                <w:szCs w:val="24"/>
                <w:lang w:eastAsia="pl-PL"/>
              </w:rPr>
              <w:t xml:space="preserve"> Rendering, bazujące na dokładnej fizycznej symulacji oddziaływania światła z materią, realizujące </w:t>
            </w:r>
            <w:proofErr w:type="spellStart"/>
            <w:r w:rsidRPr="00390B89">
              <w:rPr>
                <w:rFonts w:ascii="Arial" w:hAnsi="Arial" w:cs="Arial"/>
                <w:sz w:val="24"/>
                <w:szCs w:val="24"/>
                <w:lang w:eastAsia="pl-PL"/>
              </w:rPr>
              <w:t>fotorealistyczny</w:t>
            </w:r>
            <w:proofErr w:type="spellEnd"/>
            <w:r w:rsidRPr="00390B89">
              <w:rPr>
                <w:rFonts w:ascii="Arial" w:hAnsi="Arial" w:cs="Arial"/>
                <w:sz w:val="24"/>
                <w:szCs w:val="24"/>
                <w:lang w:eastAsia="pl-PL"/>
              </w:rPr>
              <w:t xml:space="preserve"> rendering kształtów z uwzględnieniem rozpraszania fotonów światła, propagacji światła, interakcji światła z materią, głębokości (cieni), możliwe do otrzymania dla badania MR w formacie DICOM dostępnego na serwerze aplikacyjnym (Volume </w:t>
            </w:r>
            <w:proofErr w:type="spellStart"/>
            <w:r w:rsidRPr="00390B89">
              <w:rPr>
                <w:rFonts w:ascii="Arial" w:hAnsi="Arial" w:cs="Arial"/>
                <w:sz w:val="24"/>
                <w:szCs w:val="24"/>
                <w:lang w:eastAsia="pl-PL"/>
              </w:rPr>
              <w:t>Illumination</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Cinematic</w:t>
            </w:r>
            <w:proofErr w:type="spellEnd"/>
            <w:r w:rsidRPr="00390B89">
              <w:rPr>
                <w:rFonts w:ascii="Arial" w:hAnsi="Arial" w:cs="Arial"/>
                <w:sz w:val="24"/>
                <w:szCs w:val="24"/>
                <w:lang w:eastAsia="pl-PL"/>
              </w:rPr>
              <w:t xml:space="preserve"> VRT, lub odpowiednio do nomenklatury producenta). </w:t>
            </w:r>
            <w:proofErr w:type="gramStart"/>
            <w:r w:rsidRPr="00390B89">
              <w:rPr>
                <w:rFonts w:ascii="Arial" w:hAnsi="Arial" w:cs="Arial"/>
                <w:sz w:val="24"/>
                <w:szCs w:val="24"/>
                <w:lang w:eastAsia="pl-PL"/>
              </w:rPr>
              <w:t>jednoczesny</w:t>
            </w:r>
            <w:proofErr w:type="gramEnd"/>
            <w:r w:rsidRPr="00390B89">
              <w:rPr>
                <w:rFonts w:ascii="Arial" w:hAnsi="Arial" w:cs="Arial"/>
                <w:sz w:val="24"/>
                <w:szCs w:val="24"/>
                <w:lang w:eastAsia="pl-PL"/>
              </w:rPr>
              <w:t xml:space="preserve"> dostęp na minimum 6 stanowiskach;</w:t>
            </w:r>
          </w:p>
        </w:tc>
        <w:tc>
          <w:tcPr>
            <w:tcW w:w="1984" w:type="dxa"/>
            <w:tcMar>
              <w:top w:w="0" w:type="dxa"/>
              <w:left w:w="70" w:type="dxa"/>
              <w:bottom w:w="0" w:type="dxa"/>
              <w:right w:w="70" w:type="dxa"/>
            </w:tcMar>
          </w:tcPr>
          <w:p w14:paraId="54C32836"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5DEA8AFD"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09E2F0EB"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01DF3BE8" w14:textId="77777777" w:rsidTr="00352DDD">
        <w:tc>
          <w:tcPr>
            <w:tcW w:w="779" w:type="dxa"/>
            <w:tcMar>
              <w:top w:w="0" w:type="dxa"/>
              <w:left w:w="70" w:type="dxa"/>
              <w:bottom w:w="0" w:type="dxa"/>
              <w:right w:w="70" w:type="dxa"/>
            </w:tcMar>
          </w:tcPr>
          <w:p w14:paraId="75D5525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3C46691"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Oprogramowanie do analizy wyników spektroskopii protonowej (1H MRS) typu SVS - dostęp jednoczasowy na minimum 2 stanowiskach;</w:t>
            </w:r>
          </w:p>
        </w:tc>
        <w:tc>
          <w:tcPr>
            <w:tcW w:w="1984" w:type="dxa"/>
            <w:tcMar>
              <w:top w:w="0" w:type="dxa"/>
              <w:left w:w="70" w:type="dxa"/>
              <w:bottom w:w="0" w:type="dxa"/>
              <w:right w:w="70" w:type="dxa"/>
            </w:tcMar>
          </w:tcPr>
          <w:p w14:paraId="709F7A80"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12B78B0"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6BC1B8E6"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735B8D86" w14:textId="77777777" w:rsidTr="00352DDD">
        <w:tc>
          <w:tcPr>
            <w:tcW w:w="779" w:type="dxa"/>
            <w:tcMar>
              <w:top w:w="0" w:type="dxa"/>
              <w:left w:w="70" w:type="dxa"/>
              <w:bottom w:w="0" w:type="dxa"/>
              <w:right w:w="70" w:type="dxa"/>
            </w:tcMar>
          </w:tcPr>
          <w:p w14:paraId="6C09D99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0EC88E9"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 xml:space="preserve">Oprogramowanie do ilościowej analizy badań perfuzji </w:t>
            </w:r>
            <w:proofErr w:type="spellStart"/>
            <w:r w:rsidRPr="00390B89">
              <w:rPr>
                <w:rFonts w:ascii="Arial" w:hAnsi="Arial" w:cs="Arial"/>
                <w:sz w:val="24"/>
                <w:szCs w:val="24"/>
                <w:lang w:eastAsia="pl-PL"/>
              </w:rPr>
              <w:t>neuro</w:t>
            </w:r>
            <w:proofErr w:type="spellEnd"/>
            <w:r w:rsidRPr="00390B89">
              <w:rPr>
                <w:rFonts w:ascii="Arial" w:hAnsi="Arial" w:cs="Arial"/>
                <w:sz w:val="24"/>
                <w:szCs w:val="24"/>
                <w:lang w:eastAsia="pl-PL"/>
              </w:rPr>
              <w:t xml:space="preserve">, w </w:t>
            </w:r>
            <w:r w:rsidRPr="00390B89">
              <w:rPr>
                <w:rFonts w:ascii="Arial" w:hAnsi="Arial" w:cs="Arial"/>
                <w:sz w:val="24"/>
                <w:szCs w:val="24"/>
                <w:lang w:eastAsia="pl-PL"/>
              </w:rPr>
              <w:lastRenderedPageBreak/>
              <w:t xml:space="preserve">szczególności kalkulacja i prezentacja w kolorze wskaźników TTP, MTT, CBV i CBF, z możliwością obliczania obszaru niedopasowania perfuzji i dyfuzji. </w:t>
            </w:r>
            <w:proofErr w:type="gramStart"/>
            <w:r w:rsidRPr="00390B89">
              <w:rPr>
                <w:rFonts w:ascii="Arial" w:hAnsi="Arial" w:cs="Arial"/>
                <w:sz w:val="24"/>
                <w:szCs w:val="24"/>
                <w:lang w:eastAsia="pl-PL"/>
              </w:rPr>
              <w:t>jednoczesny</w:t>
            </w:r>
            <w:proofErr w:type="gramEnd"/>
            <w:r w:rsidRPr="00390B89">
              <w:rPr>
                <w:rFonts w:ascii="Arial" w:hAnsi="Arial" w:cs="Arial"/>
                <w:sz w:val="24"/>
                <w:szCs w:val="24"/>
                <w:lang w:eastAsia="pl-PL"/>
              </w:rPr>
              <w:t xml:space="preserve"> dostęp na minimum 2 stanowiskach;</w:t>
            </w:r>
          </w:p>
        </w:tc>
        <w:tc>
          <w:tcPr>
            <w:tcW w:w="1984" w:type="dxa"/>
            <w:tcMar>
              <w:top w:w="0" w:type="dxa"/>
              <w:left w:w="70" w:type="dxa"/>
              <w:bottom w:w="0" w:type="dxa"/>
              <w:right w:w="70" w:type="dxa"/>
            </w:tcMar>
          </w:tcPr>
          <w:p w14:paraId="1D4D3F85" w14:textId="2ECA5D19"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378A81DF"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57A51676"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4C406558" w14:textId="77777777" w:rsidTr="00352DDD">
        <w:tc>
          <w:tcPr>
            <w:tcW w:w="779" w:type="dxa"/>
            <w:tcMar>
              <w:top w:w="0" w:type="dxa"/>
              <w:left w:w="70" w:type="dxa"/>
              <w:bottom w:w="0" w:type="dxa"/>
              <w:right w:w="70" w:type="dxa"/>
            </w:tcMar>
          </w:tcPr>
          <w:p w14:paraId="1A5133A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837961D"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 xml:space="preserve">Analiza perfuzji </w:t>
            </w:r>
            <w:proofErr w:type="spellStart"/>
            <w:r w:rsidRPr="00390B89">
              <w:rPr>
                <w:rFonts w:ascii="Arial" w:hAnsi="Arial" w:cs="Arial"/>
                <w:sz w:val="24"/>
                <w:szCs w:val="24"/>
                <w:lang w:eastAsia="pl-PL"/>
              </w:rPr>
              <w:t>bezkontrastowej</w:t>
            </w:r>
            <w:proofErr w:type="spellEnd"/>
            <w:r w:rsidRPr="00390B89">
              <w:rPr>
                <w:rFonts w:ascii="Arial" w:hAnsi="Arial" w:cs="Arial"/>
                <w:sz w:val="24"/>
                <w:szCs w:val="24"/>
                <w:lang w:eastAsia="pl-PL"/>
              </w:rPr>
              <w:t xml:space="preserve"> ASL, jednoczesny dostęp na minimum 2 stanowiskach;</w:t>
            </w:r>
          </w:p>
        </w:tc>
        <w:tc>
          <w:tcPr>
            <w:tcW w:w="1984" w:type="dxa"/>
            <w:tcMar>
              <w:top w:w="0" w:type="dxa"/>
              <w:left w:w="70" w:type="dxa"/>
              <w:bottom w:w="0" w:type="dxa"/>
              <w:right w:w="70" w:type="dxa"/>
            </w:tcMar>
          </w:tcPr>
          <w:p w14:paraId="4786A775" w14:textId="246259D5"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3D313F1"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23B0AF43"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248F7E0F" w14:textId="77777777" w:rsidTr="00352DDD">
        <w:tc>
          <w:tcPr>
            <w:tcW w:w="779" w:type="dxa"/>
            <w:tcMar>
              <w:top w:w="0" w:type="dxa"/>
              <w:left w:w="70" w:type="dxa"/>
              <w:bottom w:w="0" w:type="dxa"/>
              <w:right w:w="70" w:type="dxa"/>
            </w:tcMar>
          </w:tcPr>
          <w:p w14:paraId="5D7CD02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84AA404"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Analiza dyfuzji, mapy ADC -jednoczesny dostęp na 6 stanowiskach;</w:t>
            </w:r>
          </w:p>
        </w:tc>
        <w:tc>
          <w:tcPr>
            <w:tcW w:w="1984" w:type="dxa"/>
            <w:tcMar>
              <w:top w:w="0" w:type="dxa"/>
              <w:left w:w="70" w:type="dxa"/>
              <w:bottom w:w="0" w:type="dxa"/>
              <w:right w:w="70" w:type="dxa"/>
            </w:tcMar>
          </w:tcPr>
          <w:p w14:paraId="0282EF3F" w14:textId="6C1CFA5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420E36E"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2CC1DEDD"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4E423743" w14:textId="77777777" w:rsidTr="00352DDD">
        <w:tc>
          <w:tcPr>
            <w:tcW w:w="779" w:type="dxa"/>
            <w:tcMar>
              <w:top w:w="0" w:type="dxa"/>
              <w:left w:w="70" w:type="dxa"/>
              <w:bottom w:w="0" w:type="dxa"/>
              <w:right w:w="70" w:type="dxa"/>
            </w:tcMar>
          </w:tcPr>
          <w:p w14:paraId="2FE3BAA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4E7C4ACB"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 xml:space="preserve">Oprogramowanie do analizy 2D i 3D tensora dyfuzji oraz wizualizacji 2D i 3D </w:t>
            </w:r>
            <w:proofErr w:type="spellStart"/>
            <w:r w:rsidRPr="00390B89">
              <w:rPr>
                <w:rFonts w:ascii="Arial" w:hAnsi="Arial" w:cs="Arial"/>
                <w:sz w:val="24"/>
                <w:szCs w:val="24"/>
                <w:lang w:eastAsia="pl-PL"/>
              </w:rPr>
              <w:t>traktografii</w:t>
            </w:r>
            <w:proofErr w:type="spellEnd"/>
            <w:r w:rsidRPr="00390B89">
              <w:rPr>
                <w:rFonts w:ascii="Arial" w:hAnsi="Arial" w:cs="Arial"/>
                <w:sz w:val="24"/>
                <w:szCs w:val="24"/>
                <w:lang w:eastAsia="pl-PL"/>
              </w:rPr>
              <w:t xml:space="preserve"> tensora dyfuzji - jednoczesny dostęp na minimum 2 stanowiskach;</w:t>
            </w:r>
          </w:p>
        </w:tc>
        <w:tc>
          <w:tcPr>
            <w:tcW w:w="1984" w:type="dxa"/>
            <w:tcMar>
              <w:top w:w="0" w:type="dxa"/>
              <w:left w:w="70" w:type="dxa"/>
              <w:bottom w:w="0" w:type="dxa"/>
              <w:right w:w="70" w:type="dxa"/>
            </w:tcMar>
          </w:tcPr>
          <w:p w14:paraId="114E3B72" w14:textId="2EBDFEFB"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14B34E6"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3D38FCAC"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365F5F97" w14:textId="77777777" w:rsidTr="00352DDD">
        <w:tc>
          <w:tcPr>
            <w:tcW w:w="779" w:type="dxa"/>
            <w:tcMar>
              <w:top w:w="0" w:type="dxa"/>
              <w:left w:w="70" w:type="dxa"/>
              <w:bottom w:w="0" w:type="dxa"/>
              <w:right w:w="70" w:type="dxa"/>
            </w:tcMar>
          </w:tcPr>
          <w:p w14:paraId="5D4EF66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94FD14B"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 xml:space="preserve">Oprogramowanie do oceny badań naczyniowych MR umożliwiające identyfikację i izolację </w:t>
            </w:r>
            <w:proofErr w:type="spellStart"/>
            <w:r w:rsidRPr="00390B89">
              <w:rPr>
                <w:rFonts w:ascii="Arial" w:hAnsi="Arial" w:cs="Arial"/>
                <w:sz w:val="24"/>
                <w:szCs w:val="24"/>
                <w:lang w:eastAsia="pl-PL"/>
              </w:rPr>
              <w:t>zakontrastowanego</w:t>
            </w:r>
            <w:proofErr w:type="spellEnd"/>
            <w:r w:rsidRPr="00390B89">
              <w:rPr>
                <w:rFonts w:ascii="Arial" w:hAnsi="Arial" w:cs="Arial"/>
                <w:sz w:val="24"/>
                <w:szCs w:val="24"/>
                <w:lang w:eastAsia="pl-PL"/>
              </w:rPr>
              <w:t xml:space="preserve"> naczynia z badanej objętości (rozwinięcie wzdłuż linii centralnej naczynia, z pomiarem średnicy, rekonstrukcje MPR krzywoliniowe oraz poprzeczne analizowanego naczynia, wyznaczaniem stopnia </w:t>
            </w:r>
            <w:proofErr w:type="spellStart"/>
            <w:r w:rsidRPr="00390B89">
              <w:rPr>
                <w:rFonts w:ascii="Arial" w:hAnsi="Arial" w:cs="Arial"/>
                <w:sz w:val="24"/>
                <w:szCs w:val="24"/>
                <w:lang w:eastAsia="pl-PL"/>
              </w:rPr>
              <w:t>stenozy</w:t>
            </w:r>
            <w:proofErr w:type="spellEnd"/>
            <w:r w:rsidRPr="00390B89">
              <w:rPr>
                <w:rFonts w:ascii="Arial" w:hAnsi="Arial" w:cs="Arial"/>
                <w:sz w:val="24"/>
                <w:szCs w:val="24"/>
                <w:lang w:eastAsia="pl-PL"/>
              </w:rPr>
              <w:t xml:space="preserve"> - jednoczesny dostęp na minimum 2 stanowisku;</w:t>
            </w:r>
          </w:p>
        </w:tc>
        <w:tc>
          <w:tcPr>
            <w:tcW w:w="1984" w:type="dxa"/>
            <w:tcMar>
              <w:top w:w="0" w:type="dxa"/>
              <w:left w:w="70" w:type="dxa"/>
              <w:bottom w:w="0" w:type="dxa"/>
              <w:right w:w="70" w:type="dxa"/>
            </w:tcMar>
          </w:tcPr>
          <w:p w14:paraId="461CF819" w14:textId="49EBAF63"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6066A65B"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5D08D1A4"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5EC8975A" w14:textId="77777777" w:rsidTr="00352DDD">
        <w:tc>
          <w:tcPr>
            <w:tcW w:w="779" w:type="dxa"/>
            <w:tcMar>
              <w:top w:w="0" w:type="dxa"/>
              <w:left w:w="70" w:type="dxa"/>
              <w:bottom w:w="0" w:type="dxa"/>
              <w:right w:w="70" w:type="dxa"/>
            </w:tcMar>
          </w:tcPr>
          <w:p w14:paraId="03E2E3A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2431458"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Oprogramowanie do fuzji obrazów z tomografii komputerowej, rezonansu magnetycznego, medycyny nuklearnej, PET i obrazów morfologicznych MR z obrazami dyfuzyjnymi MR - jednoczesny dostęp na minimum 2 stanowiskach;</w:t>
            </w:r>
          </w:p>
        </w:tc>
        <w:tc>
          <w:tcPr>
            <w:tcW w:w="1984" w:type="dxa"/>
            <w:tcMar>
              <w:top w:w="0" w:type="dxa"/>
              <w:left w:w="70" w:type="dxa"/>
              <w:bottom w:w="0" w:type="dxa"/>
              <w:right w:w="70" w:type="dxa"/>
            </w:tcMar>
          </w:tcPr>
          <w:p w14:paraId="527035AE" w14:textId="71B43863"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5C83984" w14:textId="77777777" w:rsidR="00D06D2E" w:rsidRPr="00390B89" w:rsidRDefault="00D06D2E" w:rsidP="00FC1519">
            <w:pPr>
              <w:pStyle w:val="Bezodstpw"/>
              <w:spacing w:line="276" w:lineRule="auto"/>
              <w:rPr>
                <w:rFonts w:ascii="Arial" w:hAnsi="Arial" w:cs="Arial"/>
                <w:sz w:val="24"/>
                <w:szCs w:val="24"/>
              </w:rPr>
            </w:pPr>
          </w:p>
        </w:tc>
        <w:tc>
          <w:tcPr>
            <w:tcW w:w="2132" w:type="dxa"/>
            <w:tcMar>
              <w:top w:w="0" w:type="dxa"/>
              <w:left w:w="70" w:type="dxa"/>
              <w:bottom w:w="0" w:type="dxa"/>
              <w:right w:w="70" w:type="dxa"/>
            </w:tcMar>
          </w:tcPr>
          <w:p w14:paraId="5D53469B"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4CD509AB" w14:textId="77777777" w:rsidTr="00352DDD">
        <w:tc>
          <w:tcPr>
            <w:tcW w:w="779" w:type="dxa"/>
            <w:tcMar>
              <w:top w:w="0" w:type="dxa"/>
              <w:left w:w="70" w:type="dxa"/>
              <w:bottom w:w="0" w:type="dxa"/>
              <w:right w:w="70" w:type="dxa"/>
            </w:tcMar>
          </w:tcPr>
          <w:p w14:paraId="506338E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989D9C5"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 xml:space="preserve">Oprogramowanie do analiz onkologicznych zawierające m.in. analizę badań kontrolnych, oprogramowanie do automatycznej klasyfikacji zmian </w:t>
            </w:r>
            <w:r w:rsidRPr="00390B89">
              <w:rPr>
                <w:rFonts w:ascii="Arial" w:hAnsi="Arial" w:cs="Arial"/>
                <w:sz w:val="24"/>
                <w:szCs w:val="24"/>
                <w:lang w:eastAsia="pl-PL"/>
              </w:rPr>
              <w:lastRenderedPageBreak/>
              <w:t>nowotworowych zgodnie z kryteriami RECIST oraz WHO-jednoczesny dostęp na minimum 6 stanowiskach;</w:t>
            </w:r>
          </w:p>
        </w:tc>
        <w:tc>
          <w:tcPr>
            <w:tcW w:w="1984" w:type="dxa"/>
            <w:tcMar>
              <w:top w:w="0" w:type="dxa"/>
              <w:left w:w="70" w:type="dxa"/>
              <w:bottom w:w="0" w:type="dxa"/>
              <w:right w:w="70" w:type="dxa"/>
            </w:tcMar>
          </w:tcPr>
          <w:p w14:paraId="08741FBB" w14:textId="29E41C7C"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69F1EF25"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17050B6"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3671DDF7" w14:textId="77777777" w:rsidTr="00352DDD">
        <w:tc>
          <w:tcPr>
            <w:tcW w:w="779" w:type="dxa"/>
            <w:tcMar>
              <w:top w:w="0" w:type="dxa"/>
              <w:left w:w="70" w:type="dxa"/>
              <w:bottom w:w="0" w:type="dxa"/>
              <w:right w:w="70" w:type="dxa"/>
            </w:tcMar>
          </w:tcPr>
          <w:p w14:paraId="23E0BDC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7FDCC29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do oceny wieloparametrycznych badań MR prostaty, realizujące:</w:t>
            </w:r>
          </w:p>
          <w:p w14:paraId="532147FC" w14:textId="77777777" w:rsidR="00D06D2E" w:rsidRPr="00390B89" w:rsidRDefault="00D06D2E" w:rsidP="00FC1519">
            <w:pPr>
              <w:pStyle w:val="Bezodstpw"/>
              <w:numPr>
                <w:ilvl w:val="0"/>
                <w:numId w:val="23"/>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dedykowany</w:t>
            </w:r>
            <w:proofErr w:type="gram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workflow</w:t>
            </w:r>
            <w:proofErr w:type="spellEnd"/>
            <w:r w:rsidRPr="00390B89">
              <w:rPr>
                <w:rFonts w:ascii="Arial" w:hAnsi="Arial" w:cs="Arial"/>
                <w:sz w:val="24"/>
                <w:szCs w:val="24"/>
                <w:lang w:eastAsia="pl-PL"/>
              </w:rPr>
              <w:t>, umożliwiający jednoczesne przeglądanie serii anatomicznych, dyfuzji, serii dynamicznych T1</w:t>
            </w:r>
          </w:p>
          <w:p w14:paraId="3ED36C95" w14:textId="77777777" w:rsidR="00D06D2E" w:rsidRPr="00390B89" w:rsidRDefault="00D06D2E" w:rsidP="00FC1519">
            <w:pPr>
              <w:pStyle w:val="Bezodstpw"/>
              <w:numPr>
                <w:ilvl w:val="0"/>
                <w:numId w:val="23"/>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automatyczne</w:t>
            </w:r>
            <w:proofErr w:type="gramEnd"/>
            <w:r w:rsidRPr="00390B89">
              <w:rPr>
                <w:rFonts w:ascii="Arial" w:hAnsi="Arial" w:cs="Arial"/>
                <w:sz w:val="24"/>
                <w:szCs w:val="24"/>
                <w:lang w:eastAsia="pl-PL"/>
              </w:rPr>
              <w:t xml:space="preserve"> zaznaczenie prostaty wraz z pomiarem objętości</w:t>
            </w:r>
          </w:p>
          <w:p w14:paraId="4FF96865" w14:textId="77777777" w:rsidR="00D06D2E" w:rsidRPr="00390B89" w:rsidRDefault="00D06D2E" w:rsidP="00FC1519">
            <w:pPr>
              <w:pStyle w:val="Bezodstpw"/>
              <w:numPr>
                <w:ilvl w:val="0"/>
                <w:numId w:val="23"/>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automatyczne</w:t>
            </w:r>
            <w:proofErr w:type="gramEnd"/>
            <w:r w:rsidRPr="00390B89">
              <w:rPr>
                <w:rFonts w:ascii="Arial" w:hAnsi="Arial" w:cs="Arial"/>
                <w:sz w:val="24"/>
                <w:szCs w:val="24"/>
                <w:lang w:eastAsia="pl-PL"/>
              </w:rPr>
              <w:t xml:space="preserve"> umiejscowienie zmian na mapie prostaty</w:t>
            </w:r>
          </w:p>
          <w:p w14:paraId="2E26C37C" w14:textId="77777777" w:rsidR="00D06D2E" w:rsidRPr="00390B89" w:rsidRDefault="00D06D2E" w:rsidP="00FC1519">
            <w:pPr>
              <w:pStyle w:val="Bezodstpw"/>
              <w:numPr>
                <w:ilvl w:val="0"/>
                <w:numId w:val="23"/>
              </w:numPr>
              <w:spacing w:line="276" w:lineRule="auto"/>
              <w:rPr>
                <w:rFonts w:ascii="Arial" w:hAnsi="Arial" w:cs="Arial"/>
                <w:sz w:val="24"/>
                <w:szCs w:val="24"/>
                <w:lang w:eastAsia="pl-PL"/>
              </w:rPr>
            </w:pPr>
            <w:r w:rsidRPr="00390B89">
              <w:rPr>
                <w:rFonts w:ascii="Arial" w:hAnsi="Arial" w:cs="Arial"/>
                <w:sz w:val="24"/>
                <w:szCs w:val="24"/>
                <w:lang w:eastAsia="pl-PL"/>
              </w:rPr>
              <w:t xml:space="preserve">Ustandaryzowane raportowanie PIRADS V2 </w:t>
            </w:r>
          </w:p>
          <w:p w14:paraId="202628E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-jednoczesny dostęp na minimum 2 stanowiskach</w:t>
            </w:r>
          </w:p>
        </w:tc>
        <w:tc>
          <w:tcPr>
            <w:tcW w:w="1984" w:type="dxa"/>
            <w:tcMar>
              <w:top w:w="0" w:type="dxa"/>
              <w:left w:w="70" w:type="dxa"/>
              <w:bottom w:w="0" w:type="dxa"/>
              <w:right w:w="70" w:type="dxa"/>
            </w:tcMar>
          </w:tcPr>
          <w:p w14:paraId="72FB792F" w14:textId="2F2597E4"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464EF6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F41B2B7"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77F43A7C" w14:textId="77777777" w:rsidTr="00352DDD">
        <w:tc>
          <w:tcPr>
            <w:tcW w:w="779" w:type="dxa"/>
            <w:tcMar>
              <w:top w:w="0" w:type="dxa"/>
              <w:left w:w="70" w:type="dxa"/>
              <w:bottom w:w="0" w:type="dxa"/>
              <w:right w:w="70" w:type="dxa"/>
            </w:tcMar>
          </w:tcPr>
          <w:p w14:paraId="495D0B2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181700C" w14:textId="5040CD4F"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do analizy unaczynienia guzów -</w:t>
            </w:r>
            <w:r w:rsidR="00211734" w:rsidRPr="00390B89">
              <w:rPr>
                <w:rFonts w:ascii="Arial" w:hAnsi="Arial" w:cs="Arial"/>
                <w:sz w:val="24"/>
                <w:szCs w:val="24"/>
                <w:lang w:eastAsia="pl-PL"/>
              </w:rPr>
              <w:t xml:space="preserve"> </w:t>
            </w:r>
            <w:r w:rsidRPr="00390B89">
              <w:rPr>
                <w:rFonts w:ascii="Arial" w:hAnsi="Arial" w:cs="Arial"/>
                <w:sz w:val="24"/>
                <w:szCs w:val="24"/>
                <w:lang w:eastAsia="pl-PL"/>
              </w:rPr>
              <w:t>jednoczesny dostęp na minimum 2 stanowiskach</w:t>
            </w:r>
          </w:p>
        </w:tc>
        <w:tc>
          <w:tcPr>
            <w:tcW w:w="1984" w:type="dxa"/>
            <w:tcMar>
              <w:top w:w="0" w:type="dxa"/>
              <w:left w:w="70" w:type="dxa"/>
              <w:bottom w:w="0" w:type="dxa"/>
              <w:right w:w="70" w:type="dxa"/>
            </w:tcMar>
          </w:tcPr>
          <w:p w14:paraId="2DB43B8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765C623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5131A0D7"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88A2A6E" w14:textId="77777777" w:rsidTr="00352DDD">
        <w:tc>
          <w:tcPr>
            <w:tcW w:w="779" w:type="dxa"/>
            <w:tcMar>
              <w:top w:w="0" w:type="dxa"/>
              <w:left w:w="70" w:type="dxa"/>
              <w:bottom w:w="0" w:type="dxa"/>
              <w:right w:w="70" w:type="dxa"/>
            </w:tcMar>
          </w:tcPr>
          <w:p w14:paraId="6F7493D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658956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Oprogramowanie pozwalające na kalkulacje obrazów DWI zależnych o wartości współczynnika b z </w:t>
            </w:r>
            <w:proofErr w:type="gramStart"/>
            <w:r w:rsidRPr="00390B89">
              <w:rPr>
                <w:rFonts w:ascii="Arial" w:hAnsi="Arial" w:cs="Arial"/>
                <w:sz w:val="24"/>
                <w:szCs w:val="24"/>
                <w:lang w:eastAsia="pl-PL"/>
              </w:rPr>
              <w:t>zakresu co</w:t>
            </w:r>
            <w:proofErr w:type="gramEnd"/>
            <w:r w:rsidRPr="00390B89">
              <w:rPr>
                <w:rFonts w:ascii="Arial" w:hAnsi="Arial" w:cs="Arial"/>
                <w:sz w:val="24"/>
                <w:szCs w:val="24"/>
                <w:lang w:eastAsia="pl-PL"/>
              </w:rPr>
              <w:t xml:space="preserve"> najmniej 100 – 2000 s/mm2 na podstawie akwizycji DWI - jednoczesny dostęp na minimum2 stanowiskach</w:t>
            </w:r>
          </w:p>
        </w:tc>
        <w:tc>
          <w:tcPr>
            <w:tcW w:w="1984" w:type="dxa"/>
            <w:tcMar>
              <w:top w:w="0" w:type="dxa"/>
              <w:left w:w="70" w:type="dxa"/>
              <w:bottom w:w="0" w:type="dxa"/>
              <w:right w:w="70" w:type="dxa"/>
            </w:tcMar>
          </w:tcPr>
          <w:p w14:paraId="6F68FC8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29AC3B3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4F681F6B"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02CB6BE0" w14:textId="77777777" w:rsidTr="00352DDD">
        <w:tc>
          <w:tcPr>
            <w:tcW w:w="779" w:type="dxa"/>
            <w:tcMar>
              <w:top w:w="0" w:type="dxa"/>
              <w:left w:w="70" w:type="dxa"/>
              <w:bottom w:w="0" w:type="dxa"/>
              <w:right w:w="70" w:type="dxa"/>
            </w:tcMar>
          </w:tcPr>
          <w:p w14:paraId="178AA0A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C4195E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Automatyczny import badań poprzednich z archiwum PACS, dostępny dla dowolnego użytkownika, dla dowolnego </w:t>
            </w:r>
            <w:proofErr w:type="gramStart"/>
            <w:r w:rsidRPr="00390B89">
              <w:rPr>
                <w:rFonts w:ascii="Arial" w:hAnsi="Arial" w:cs="Arial"/>
                <w:sz w:val="24"/>
                <w:szCs w:val="24"/>
                <w:lang w:eastAsia="pl-PL"/>
              </w:rPr>
              <w:t>badania jakie</w:t>
            </w:r>
            <w:proofErr w:type="gramEnd"/>
            <w:r w:rsidRPr="00390B89">
              <w:rPr>
                <w:rFonts w:ascii="Arial" w:hAnsi="Arial" w:cs="Arial"/>
                <w:sz w:val="24"/>
                <w:szCs w:val="24"/>
                <w:lang w:eastAsia="pl-PL"/>
              </w:rPr>
              <w:t xml:space="preserve"> zostanie odebrane przez serwer aplikacyjny.</w:t>
            </w:r>
          </w:p>
          <w:p w14:paraId="3B1FE4E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Automatyczny algorytm powinien pobierać poprzednie badania z możliwością definiowania minimum:</w:t>
            </w:r>
          </w:p>
          <w:p w14:paraId="519E5288" w14:textId="77777777" w:rsidR="00D06D2E" w:rsidRPr="00390B89" w:rsidRDefault="00D06D2E" w:rsidP="00FC1519">
            <w:pPr>
              <w:pStyle w:val="Bezodstpw"/>
              <w:numPr>
                <w:ilvl w:val="0"/>
                <w:numId w:val="18"/>
              </w:numPr>
              <w:spacing w:line="276" w:lineRule="auto"/>
              <w:ind w:left="708" w:hanging="283"/>
              <w:rPr>
                <w:rFonts w:ascii="Arial" w:hAnsi="Arial" w:cs="Arial"/>
                <w:sz w:val="24"/>
                <w:szCs w:val="24"/>
                <w:lang w:eastAsia="pl-PL"/>
              </w:rPr>
            </w:pPr>
            <w:r w:rsidRPr="00390B89">
              <w:rPr>
                <w:rFonts w:ascii="Arial" w:hAnsi="Arial" w:cs="Arial"/>
                <w:sz w:val="24"/>
                <w:szCs w:val="24"/>
                <w:lang w:eastAsia="pl-PL"/>
              </w:rPr>
              <w:t>Ilość poprzednich badań</w:t>
            </w:r>
          </w:p>
          <w:p w14:paraId="41D0FD9A" w14:textId="77777777" w:rsidR="00D06D2E" w:rsidRPr="00390B89" w:rsidRDefault="00D06D2E" w:rsidP="00FC1519">
            <w:pPr>
              <w:pStyle w:val="Bezodstpw"/>
              <w:numPr>
                <w:ilvl w:val="0"/>
                <w:numId w:val="18"/>
              </w:numPr>
              <w:spacing w:line="276" w:lineRule="auto"/>
              <w:ind w:left="708" w:hanging="283"/>
              <w:rPr>
                <w:rFonts w:ascii="Arial" w:hAnsi="Arial" w:cs="Arial"/>
                <w:sz w:val="24"/>
                <w:szCs w:val="24"/>
                <w:lang w:eastAsia="pl-PL"/>
              </w:rPr>
            </w:pPr>
            <w:r w:rsidRPr="00390B89">
              <w:rPr>
                <w:rFonts w:ascii="Arial" w:hAnsi="Arial" w:cs="Arial"/>
                <w:sz w:val="24"/>
                <w:szCs w:val="24"/>
                <w:lang w:eastAsia="pl-PL"/>
              </w:rPr>
              <w:t xml:space="preserve">Typ / modalność poprzednich badań, </w:t>
            </w:r>
          </w:p>
          <w:p w14:paraId="099DE0C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Zakres daty poprzednich badań.</w:t>
            </w:r>
          </w:p>
        </w:tc>
        <w:tc>
          <w:tcPr>
            <w:tcW w:w="1984" w:type="dxa"/>
            <w:tcMar>
              <w:top w:w="0" w:type="dxa"/>
              <w:left w:w="70" w:type="dxa"/>
              <w:bottom w:w="0" w:type="dxa"/>
              <w:right w:w="70" w:type="dxa"/>
            </w:tcMar>
          </w:tcPr>
          <w:p w14:paraId="08C3FD7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Nie</w:t>
            </w:r>
          </w:p>
        </w:tc>
        <w:tc>
          <w:tcPr>
            <w:tcW w:w="1701" w:type="dxa"/>
            <w:tcMar>
              <w:top w:w="0" w:type="dxa"/>
              <w:left w:w="70" w:type="dxa"/>
              <w:bottom w:w="0" w:type="dxa"/>
              <w:right w:w="70" w:type="dxa"/>
            </w:tcMar>
          </w:tcPr>
          <w:p w14:paraId="61E0992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 xml:space="preserve">Nie – 0 </w:t>
            </w:r>
            <w:r w:rsidRPr="00390B89">
              <w:rPr>
                <w:rFonts w:ascii="Arial" w:hAnsi="Arial" w:cs="Arial"/>
                <w:sz w:val="24"/>
                <w:szCs w:val="24"/>
                <w:lang w:eastAsia="pl-PL"/>
              </w:rPr>
              <w:lastRenderedPageBreak/>
              <w:t>punktów</w:t>
            </w:r>
          </w:p>
        </w:tc>
        <w:tc>
          <w:tcPr>
            <w:tcW w:w="2132" w:type="dxa"/>
            <w:tcMar>
              <w:top w:w="0" w:type="dxa"/>
              <w:left w:w="70" w:type="dxa"/>
              <w:bottom w:w="0" w:type="dxa"/>
              <w:right w:w="70" w:type="dxa"/>
            </w:tcMar>
          </w:tcPr>
          <w:p w14:paraId="00602080"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755EBA4" w14:textId="77777777" w:rsidTr="00352DDD">
        <w:tc>
          <w:tcPr>
            <w:tcW w:w="779" w:type="dxa"/>
            <w:tcMar>
              <w:top w:w="0" w:type="dxa"/>
              <w:left w:w="70" w:type="dxa"/>
              <w:bottom w:w="0" w:type="dxa"/>
              <w:right w:w="70" w:type="dxa"/>
            </w:tcMar>
          </w:tcPr>
          <w:p w14:paraId="50F62BA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EF534C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Wsparcie techniczne w zakresie serwera aplikacyjnego obejmujące aktualizacje oprogramowania diagnostycznego (update / </w:t>
            </w:r>
            <w:proofErr w:type="spellStart"/>
            <w:r w:rsidRPr="00390B89">
              <w:rPr>
                <w:rFonts w:ascii="Arial" w:hAnsi="Arial" w:cs="Arial"/>
                <w:sz w:val="24"/>
                <w:szCs w:val="24"/>
                <w:lang w:eastAsia="pl-PL"/>
              </w:rPr>
              <w:t>hotfix</w:t>
            </w:r>
            <w:proofErr w:type="spellEnd"/>
            <w:r w:rsidRPr="00390B89">
              <w:rPr>
                <w:rFonts w:ascii="Arial" w:hAnsi="Arial" w:cs="Arial"/>
                <w:sz w:val="24"/>
                <w:szCs w:val="24"/>
                <w:lang w:eastAsia="pl-PL"/>
              </w:rPr>
              <w:t>) i modernizację oprogramowania diagnostycznego (</w:t>
            </w:r>
            <w:proofErr w:type="spellStart"/>
            <w:r w:rsidRPr="00390B89">
              <w:rPr>
                <w:rFonts w:ascii="Arial" w:hAnsi="Arial" w:cs="Arial"/>
                <w:sz w:val="24"/>
                <w:szCs w:val="24"/>
                <w:lang w:eastAsia="pl-PL"/>
              </w:rPr>
              <w:t>upgrady</w:t>
            </w:r>
            <w:proofErr w:type="spellEnd"/>
            <w:r w:rsidRPr="00390B89">
              <w:rPr>
                <w:rFonts w:ascii="Arial" w:hAnsi="Arial" w:cs="Arial"/>
                <w:sz w:val="24"/>
                <w:szCs w:val="24"/>
                <w:lang w:eastAsia="pl-PL"/>
              </w:rPr>
              <w:t xml:space="preserve"> do najnowszej i aktualnej wersji oprogramowania)</w:t>
            </w:r>
          </w:p>
        </w:tc>
        <w:tc>
          <w:tcPr>
            <w:tcW w:w="1984" w:type="dxa"/>
            <w:tcMar>
              <w:top w:w="0" w:type="dxa"/>
              <w:left w:w="70" w:type="dxa"/>
              <w:bottom w:w="0" w:type="dxa"/>
              <w:right w:w="70" w:type="dxa"/>
            </w:tcMar>
          </w:tcPr>
          <w:p w14:paraId="6FF71DD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63FE57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0C5300E4"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1F558D24" w14:textId="77777777" w:rsidTr="00352DDD">
        <w:tc>
          <w:tcPr>
            <w:tcW w:w="779" w:type="dxa"/>
            <w:tcMar>
              <w:top w:w="0" w:type="dxa"/>
              <w:left w:w="70" w:type="dxa"/>
              <w:bottom w:w="0" w:type="dxa"/>
              <w:right w:w="70" w:type="dxa"/>
            </w:tcMar>
          </w:tcPr>
          <w:p w14:paraId="663DD0F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C874EA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Automatyczne, bazujące na algorytmach AI, numerowanie kręgów kręgosłupa w badaniach CT, MR odcinkowych jak i całego kręgosłupa.</w:t>
            </w:r>
          </w:p>
        </w:tc>
        <w:tc>
          <w:tcPr>
            <w:tcW w:w="1984" w:type="dxa"/>
            <w:tcMar>
              <w:top w:w="0" w:type="dxa"/>
              <w:left w:w="70" w:type="dxa"/>
              <w:bottom w:w="0" w:type="dxa"/>
              <w:right w:w="70" w:type="dxa"/>
            </w:tcMar>
          </w:tcPr>
          <w:p w14:paraId="1DE1473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6675EE3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5540504D"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0A59DDA7" w14:textId="77777777" w:rsidTr="00352DDD">
        <w:tc>
          <w:tcPr>
            <w:tcW w:w="779" w:type="dxa"/>
            <w:tcMar>
              <w:top w:w="0" w:type="dxa"/>
              <w:left w:w="70" w:type="dxa"/>
              <w:bottom w:w="0" w:type="dxa"/>
              <w:right w:w="70" w:type="dxa"/>
            </w:tcMar>
          </w:tcPr>
          <w:p w14:paraId="3014588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1794DA3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Rekonstrukcje 3D typu </w:t>
            </w:r>
            <w:proofErr w:type="spellStart"/>
            <w:r w:rsidRPr="00390B89">
              <w:rPr>
                <w:rFonts w:ascii="Arial" w:hAnsi="Arial" w:cs="Arial"/>
                <w:sz w:val="24"/>
                <w:szCs w:val="24"/>
                <w:lang w:eastAsia="pl-PL"/>
              </w:rPr>
              <w:t>Cinematic</w:t>
            </w:r>
            <w:proofErr w:type="spellEnd"/>
            <w:r w:rsidRPr="00390B89">
              <w:rPr>
                <w:rFonts w:ascii="Arial" w:hAnsi="Arial" w:cs="Arial"/>
                <w:sz w:val="24"/>
                <w:szCs w:val="24"/>
                <w:lang w:eastAsia="pl-PL"/>
              </w:rPr>
              <w:t xml:space="preserve"> Rendering, bazujące na dokładnej fizycznej symulacji oddziaływania światła z materią, realizujące </w:t>
            </w:r>
            <w:proofErr w:type="spellStart"/>
            <w:r w:rsidRPr="00390B89">
              <w:rPr>
                <w:rFonts w:ascii="Arial" w:hAnsi="Arial" w:cs="Arial"/>
                <w:sz w:val="24"/>
                <w:szCs w:val="24"/>
                <w:lang w:eastAsia="pl-PL"/>
              </w:rPr>
              <w:t>fotorealistyczny</w:t>
            </w:r>
            <w:proofErr w:type="spellEnd"/>
            <w:r w:rsidRPr="00390B89">
              <w:rPr>
                <w:rFonts w:ascii="Arial" w:hAnsi="Arial" w:cs="Arial"/>
                <w:sz w:val="24"/>
                <w:szCs w:val="24"/>
                <w:lang w:eastAsia="pl-PL"/>
              </w:rPr>
              <w:t xml:space="preserve"> rendering kształtów z uwzględnieniem rozpraszania fotonów światła, propagacji światła, interakcji światła z materią, głębokości (cieni), możliwe do otrzymania dla każdego badania CT, MR w formacie DICOM dostępne na serwerze aplikacyjnym.</w:t>
            </w:r>
          </w:p>
          <w:p w14:paraId="4484E33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Technika stosująca:</w:t>
            </w:r>
          </w:p>
          <w:p w14:paraId="390CE63B" w14:textId="77777777" w:rsidR="00D06D2E" w:rsidRPr="00390B89" w:rsidRDefault="00D06D2E" w:rsidP="00FC1519">
            <w:pPr>
              <w:pStyle w:val="Bezodstpw"/>
              <w:numPr>
                <w:ilvl w:val="0"/>
                <w:numId w:val="18"/>
              </w:numPr>
              <w:spacing w:line="276" w:lineRule="auto"/>
              <w:ind w:left="208" w:hanging="141"/>
              <w:rPr>
                <w:rFonts w:ascii="Arial" w:hAnsi="Arial" w:cs="Arial"/>
                <w:sz w:val="24"/>
                <w:szCs w:val="24"/>
                <w:lang w:eastAsia="pl-PL"/>
              </w:rPr>
            </w:pPr>
            <w:proofErr w:type="gramStart"/>
            <w:r w:rsidRPr="00390B89">
              <w:rPr>
                <w:rFonts w:ascii="Arial" w:hAnsi="Arial" w:cs="Arial"/>
                <w:sz w:val="24"/>
                <w:szCs w:val="24"/>
                <w:lang w:eastAsia="pl-PL"/>
              </w:rPr>
              <w:t>oświetlenie</w:t>
            </w:r>
            <w:proofErr w:type="gramEnd"/>
            <w:r w:rsidRPr="00390B89">
              <w:rPr>
                <w:rFonts w:ascii="Arial" w:hAnsi="Arial" w:cs="Arial"/>
                <w:sz w:val="24"/>
                <w:szCs w:val="24"/>
                <w:lang w:eastAsia="pl-PL"/>
              </w:rPr>
              <w:t xml:space="preserve"> każdego piksela wieloma źródłami światła z dowolnego </w:t>
            </w:r>
            <w:r w:rsidRPr="00390B89">
              <w:rPr>
                <w:rFonts w:ascii="Arial" w:hAnsi="Arial" w:cs="Arial"/>
                <w:sz w:val="24"/>
                <w:szCs w:val="24"/>
                <w:lang w:eastAsia="pl-PL"/>
              </w:rPr>
              <w:lastRenderedPageBreak/>
              <w:t xml:space="preserve">kierunku, </w:t>
            </w:r>
          </w:p>
          <w:p w14:paraId="3EE942F2" w14:textId="77777777" w:rsidR="00D06D2E" w:rsidRPr="00390B89" w:rsidRDefault="00D06D2E" w:rsidP="00FC1519">
            <w:pPr>
              <w:pStyle w:val="Bezodstpw"/>
              <w:numPr>
                <w:ilvl w:val="0"/>
                <w:numId w:val="18"/>
              </w:numPr>
              <w:spacing w:line="276" w:lineRule="auto"/>
              <w:ind w:left="208" w:hanging="141"/>
              <w:rPr>
                <w:rFonts w:ascii="Arial" w:hAnsi="Arial" w:cs="Arial"/>
                <w:sz w:val="24"/>
                <w:szCs w:val="24"/>
                <w:lang w:eastAsia="pl-PL"/>
              </w:rPr>
            </w:pPr>
            <w:proofErr w:type="gramStart"/>
            <w:r w:rsidRPr="00390B89">
              <w:rPr>
                <w:rFonts w:ascii="Arial" w:hAnsi="Arial" w:cs="Arial"/>
                <w:sz w:val="24"/>
                <w:szCs w:val="24"/>
                <w:lang w:eastAsia="pl-PL"/>
              </w:rPr>
              <w:t>rozpraszanie</w:t>
            </w:r>
            <w:proofErr w:type="gramEnd"/>
            <w:r w:rsidRPr="00390B89">
              <w:rPr>
                <w:rFonts w:ascii="Arial" w:hAnsi="Arial" w:cs="Arial"/>
                <w:sz w:val="24"/>
                <w:szCs w:val="24"/>
                <w:lang w:eastAsia="pl-PL"/>
              </w:rPr>
              <w:t xml:space="preserve"> i pochłanianie fotonów, </w:t>
            </w:r>
          </w:p>
          <w:p w14:paraId="15BA0BC4" w14:textId="77777777" w:rsidR="00D06D2E" w:rsidRPr="00390B89" w:rsidRDefault="00D06D2E" w:rsidP="00FC1519">
            <w:pPr>
              <w:pStyle w:val="Bezodstpw"/>
              <w:numPr>
                <w:ilvl w:val="0"/>
                <w:numId w:val="18"/>
              </w:numPr>
              <w:spacing w:line="276" w:lineRule="auto"/>
              <w:ind w:left="208" w:hanging="141"/>
              <w:rPr>
                <w:rFonts w:ascii="Arial" w:hAnsi="Arial" w:cs="Arial"/>
                <w:sz w:val="24"/>
                <w:szCs w:val="24"/>
                <w:lang w:eastAsia="pl-PL"/>
              </w:rPr>
            </w:pPr>
            <w:proofErr w:type="gramStart"/>
            <w:r w:rsidRPr="00390B89">
              <w:rPr>
                <w:rFonts w:ascii="Arial" w:hAnsi="Arial" w:cs="Arial"/>
                <w:sz w:val="24"/>
                <w:szCs w:val="24"/>
                <w:lang w:eastAsia="pl-PL"/>
              </w:rPr>
              <w:t>użycie</w:t>
            </w:r>
            <w:proofErr w:type="gramEnd"/>
            <w:r w:rsidRPr="00390B89">
              <w:rPr>
                <w:rFonts w:ascii="Arial" w:hAnsi="Arial" w:cs="Arial"/>
                <w:sz w:val="24"/>
                <w:szCs w:val="24"/>
                <w:lang w:eastAsia="pl-PL"/>
              </w:rPr>
              <w:t xml:space="preserve"> algorytmów numerycznych </w:t>
            </w:r>
            <w:proofErr w:type="spellStart"/>
            <w:r w:rsidRPr="00390B89">
              <w:rPr>
                <w:rFonts w:ascii="Arial" w:hAnsi="Arial" w:cs="Arial"/>
                <w:sz w:val="24"/>
                <w:szCs w:val="24"/>
                <w:lang w:eastAsia="pl-PL"/>
              </w:rPr>
              <w:t>MonteCarlo</w:t>
            </w:r>
            <w:proofErr w:type="spellEnd"/>
            <w:r w:rsidRPr="00390B89">
              <w:rPr>
                <w:rFonts w:ascii="Arial" w:hAnsi="Arial" w:cs="Arial"/>
                <w:sz w:val="24"/>
                <w:szCs w:val="24"/>
                <w:lang w:eastAsia="pl-PL"/>
              </w:rPr>
              <w:t>.</w:t>
            </w:r>
          </w:p>
          <w:p w14:paraId="1D622D7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Rekonstrukcja nowej generacji, inna niż adaptacja parametrów typowej rekonstrukcji VRT. </w:t>
            </w:r>
          </w:p>
        </w:tc>
        <w:tc>
          <w:tcPr>
            <w:tcW w:w="1984" w:type="dxa"/>
            <w:tcMar>
              <w:top w:w="0" w:type="dxa"/>
              <w:left w:w="70" w:type="dxa"/>
              <w:bottom w:w="0" w:type="dxa"/>
              <w:right w:w="70" w:type="dxa"/>
            </w:tcMar>
          </w:tcPr>
          <w:p w14:paraId="5A7781E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Nie</w:t>
            </w:r>
          </w:p>
        </w:tc>
        <w:tc>
          <w:tcPr>
            <w:tcW w:w="1701" w:type="dxa"/>
            <w:tcMar>
              <w:top w:w="0" w:type="dxa"/>
              <w:left w:w="70" w:type="dxa"/>
              <w:bottom w:w="0" w:type="dxa"/>
              <w:right w:w="70" w:type="dxa"/>
            </w:tcMar>
          </w:tcPr>
          <w:p w14:paraId="35BF59E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08E9BF3B"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01A6F571" w14:textId="77777777" w:rsidTr="00352DDD">
        <w:tc>
          <w:tcPr>
            <w:tcW w:w="779" w:type="dxa"/>
            <w:tcMar>
              <w:top w:w="0" w:type="dxa"/>
              <w:left w:w="70" w:type="dxa"/>
              <w:bottom w:w="0" w:type="dxa"/>
              <w:right w:w="70" w:type="dxa"/>
            </w:tcMar>
          </w:tcPr>
          <w:p w14:paraId="3499116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F3C9B8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Rozszerzone funkcjonalności do oceny badań prostaty:</w:t>
            </w:r>
          </w:p>
          <w:p w14:paraId="0327ED28" w14:textId="77777777" w:rsidR="00D06D2E" w:rsidRPr="00390B89" w:rsidRDefault="00D06D2E" w:rsidP="00FC1519">
            <w:pPr>
              <w:pStyle w:val="Bezodstpw"/>
              <w:numPr>
                <w:ilvl w:val="0"/>
                <w:numId w:val="18"/>
              </w:numPr>
              <w:spacing w:line="276" w:lineRule="auto"/>
              <w:ind w:left="208" w:hanging="141"/>
              <w:rPr>
                <w:rFonts w:ascii="Arial" w:hAnsi="Arial" w:cs="Arial"/>
                <w:sz w:val="24"/>
                <w:szCs w:val="24"/>
                <w:lang w:eastAsia="pl-PL"/>
              </w:rPr>
            </w:pPr>
            <w:r w:rsidRPr="00390B89">
              <w:rPr>
                <w:rFonts w:ascii="Arial" w:hAnsi="Arial" w:cs="Arial"/>
                <w:sz w:val="24"/>
                <w:szCs w:val="24"/>
                <w:lang w:eastAsia="pl-PL"/>
              </w:rPr>
              <w:t>Automatyczne wyznaczanie objętości gruczołu prostaty,</w:t>
            </w:r>
          </w:p>
          <w:p w14:paraId="2DC1B9ED" w14:textId="77777777" w:rsidR="00D06D2E" w:rsidRPr="00390B89" w:rsidRDefault="00D06D2E" w:rsidP="00FC1519">
            <w:pPr>
              <w:pStyle w:val="Bezodstpw"/>
              <w:numPr>
                <w:ilvl w:val="0"/>
                <w:numId w:val="18"/>
              </w:numPr>
              <w:spacing w:line="276" w:lineRule="auto"/>
              <w:ind w:left="208" w:hanging="141"/>
              <w:rPr>
                <w:rFonts w:ascii="Arial" w:hAnsi="Arial" w:cs="Arial"/>
                <w:sz w:val="24"/>
                <w:szCs w:val="24"/>
                <w:lang w:eastAsia="pl-PL"/>
              </w:rPr>
            </w:pPr>
            <w:r w:rsidRPr="00390B89">
              <w:rPr>
                <w:rFonts w:ascii="Arial" w:hAnsi="Arial" w:cs="Arial"/>
                <w:sz w:val="24"/>
                <w:szCs w:val="24"/>
                <w:lang w:eastAsia="pl-PL"/>
              </w:rPr>
              <w:t>Ekspert konturów RTSS na potrzeby wykonywania biopsji prostaty d aparatów USG z możliwością fuzji</w:t>
            </w:r>
          </w:p>
          <w:p w14:paraId="7C067AE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Jednoczesny dostęp dla minimum 2 użytkowników.</w:t>
            </w:r>
          </w:p>
        </w:tc>
        <w:tc>
          <w:tcPr>
            <w:tcW w:w="1984" w:type="dxa"/>
            <w:tcMar>
              <w:top w:w="0" w:type="dxa"/>
              <w:left w:w="70" w:type="dxa"/>
              <w:bottom w:w="0" w:type="dxa"/>
              <w:right w:w="70" w:type="dxa"/>
            </w:tcMar>
          </w:tcPr>
          <w:p w14:paraId="1FA5336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1FB0CCB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punktów</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5CAA05A2"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1FB789AF" w14:textId="77777777" w:rsidTr="00352DDD">
        <w:tc>
          <w:tcPr>
            <w:tcW w:w="779" w:type="dxa"/>
            <w:tcMar>
              <w:top w:w="0" w:type="dxa"/>
              <w:left w:w="70" w:type="dxa"/>
              <w:bottom w:w="0" w:type="dxa"/>
              <w:right w:w="70" w:type="dxa"/>
            </w:tcMar>
          </w:tcPr>
          <w:p w14:paraId="7D229E81"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tcPr>
          <w:p w14:paraId="3427AC6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Oprogramowanie do zaawansowanej analizy badań serca MR</w:t>
            </w:r>
          </w:p>
        </w:tc>
        <w:tc>
          <w:tcPr>
            <w:tcW w:w="1984" w:type="dxa"/>
            <w:tcMar>
              <w:top w:w="0" w:type="dxa"/>
              <w:left w:w="70" w:type="dxa"/>
              <w:bottom w:w="0" w:type="dxa"/>
              <w:right w:w="70" w:type="dxa"/>
            </w:tcMar>
          </w:tcPr>
          <w:p w14:paraId="710CF1CF"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8A5739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E50E03F"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35CD04B" w14:textId="77777777" w:rsidTr="00352DDD">
        <w:tc>
          <w:tcPr>
            <w:tcW w:w="779" w:type="dxa"/>
            <w:tcMar>
              <w:top w:w="0" w:type="dxa"/>
              <w:left w:w="70" w:type="dxa"/>
              <w:bottom w:w="0" w:type="dxa"/>
              <w:right w:w="70" w:type="dxa"/>
            </w:tcMar>
          </w:tcPr>
          <w:p w14:paraId="5F29CC4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18E812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Oprogramowanie bez ograniczeń czasowych do zaawansowanej analizy badań serca - </w:t>
            </w:r>
            <w:proofErr w:type="spellStart"/>
            <w:r w:rsidRPr="00390B89">
              <w:rPr>
                <w:rFonts w:ascii="Arial" w:hAnsi="Arial" w:cs="Arial"/>
                <w:sz w:val="24"/>
                <w:szCs w:val="24"/>
                <w:lang w:eastAsia="pl-PL"/>
              </w:rPr>
              <w:t>cmr</w:t>
            </w:r>
            <w:proofErr w:type="spellEnd"/>
            <w:r w:rsidRPr="00390B89">
              <w:rPr>
                <w:rFonts w:ascii="Arial" w:hAnsi="Arial" w:cs="Arial"/>
                <w:sz w:val="24"/>
                <w:szCs w:val="24"/>
                <w:lang w:eastAsia="pl-PL"/>
              </w:rPr>
              <w:t xml:space="preserve"> 42 </w:t>
            </w:r>
            <w:proofErr w:type="spellStart"/>
            <w:r w:rsidRPr="00390B89">
              <w:rPr>
                <w:rFonts w:ascii="Arial" w:hAnsi="Arial" w:cs="Arial"/>
                <w:sz w:val="24"/>
                <w:szCs w:val="24"/>
                <w:lang w:eastAsia="pl-PL"/>
              </w:rPr>
              <w:t>Circle</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Cardiovascular</w:t>
            </w:r>
            <w:proofErr w:type="spellEnd"/>
            <w:r w:rsidRPr="00390B89">
              <w:rPr>
                <w:rFonts w:ascii="Arial" w:hAnsi="Arial" w:cs="Arial"/>
                <w:sz w:val="24"/>
                <w:szCs w:val="24"/>
                <w:lang w:eastAsia="pl-PL"/>
              </w:rPr>
              <w:t xml:space="preserve"> </w:t>
            </w:r>
            <w:proofErr w:type="spellStart"/>
            <w:r w:rsidRPr="00390B89">
              <w:rPr>
                <w:rFonts w:ascii="Arial" w:hAnsi="Arial" w:cs="Arial"/>
                <w:sz w:val="24"/>
                <w:szCs w:val="24"/>
                <w:lang w:eastAsia="pl-PL"/>
              </w:rPr>
              <w:t>Imaging</w:t>
            </w:r>
            <w:proofErr w:type="spellEnd"/>
            <w:r w:rsidRPr="00390B89">
              <w:rPr>
                <w:rFonts w:ascii="Arial" w:hAnsi="Arial" w:cs="Arial"/>
                <w:sz w:val="24"/>
                <w:szCs w:val="24"/>
                <w:lang w:eastAsia="pl-PL"/>
              </w:rPr>
              <w:t xml:space="preserve"> lub równoważne - dostępne w ramach serwera aplikacyjnego z dostępem z dowolnego stanowiska klienckiego również spoza szpitala, oprogramowanie musi dawać możliwość analizy: objętości i budowy komór serca, oceny ilościowej przepływów krwi, oceny ilościowej map T1 i T2 z ECV, perfuzji ilościowej oraz angiografii dużych naczyń.</w:t>
            </w:r>
          </w:p>
        </w:tc>
        <w:tc>
          <w:tcPr>
            <w:tcW w:w="1984" w:type="dxa"/>
            <w:tcMar>
              <w:top w:w="0" w:type="dxa"/>
              <w:left w:w="70" w:type="dxa"/>
              <w:bottom w:w="0" w:type="dxa"/>
              <w:right w:w="70" w:type="dxa"/>
            </w:tcMar>
          </w:tcPr>
          <w:p w14:paraId="32FCB7D0"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42484D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28085976"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362703AF" w14:textId="77777777" w:rsidTr="00352DDD">
        <w:tc>
          <w:tcPr>
            <w:tcW w:w="779" w:type="dxa"/>
            <w:tcMar>
              <w:top w:w="0" w:type="dxa"/>
              <w:left w:w="70" w:type="dxa"/>
              <w:bottom w:w="0" w:type="dxa"/>
              <w:right w:w="70" w:type="dxa"/>
            </w:tcMar>
          </w:tcPr>
          <w:p w14:paraId="7AAFB19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413C368F"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Załączenie w w/w oprogramowaniu oceny </w:t>
            </w:r>
            <w:proofErr w:type="spellStart"/>
            <w:r w:rsidRPr="00390B89">
              <w:rPr>
                <w:rFonts w:ascii="Arial" w:hAnsi="Arial" w:cs="Arial"/>
                <w:sz w:val="24"/>
                <w:szCs w:val="24"/>
                <w:lang w:eastAsia="pl-PL"/>
              </w:rPr>
              <w:t>strain</w:t>
            </w:r>
            <w:proofErr w:type="spellEnd"/>
          </w:p>
        </w:tc>
        <w:tc>
          <w:tcPr>
            <w:tcW w:w="1984" w:type="dxa"/>
            <w:tcMar>
              <w:top w:w="0" w:type="dxa"/>
              <w:left w:w="70" w:type="dxa"/>
              <w:bottom w:w="0" w:type="dxa"/>
              <w:right w:w="70" w:type="dxa"/>
            </w:tcMar>
          </w:tcPr>
          <w:p w14:paraId="3E05E3FE"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03084B2A"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punkty</w:t>
            </w:r>
            <w:r w:rsidRPr="00390B89">
              <w:rPr>
                <w:rFonts w:ascii="Arial" w:hAnsi="Arial" w:cs="Arial"/>
                <w:sz w:val="24"/>
                <w:szCs w:val="24"/>
                <w:lang w:eastAsia="pl-PL"/>
              </w:rPr>
              <w:br/>
            </w:r>
            <w:r w:rsidRPr="00390B89">
              <w:rPr>
                <w:rFonts w:ascii="Arial" w:hAnsi="Arial" w:cs="Arial"/>
                <w:sz w:val="24"/>
                <w:szCs w:val="24"/>
                <w:lang w:eastAsia="pl-PL"/>
              </w:rPr>
              <w:lastRenderedPageBreak/>
              <w:t>Nie – 0 punktów</w:t>
            </w:r>
          </w:p>
        </w:tc>
        <w:tc>
          <w:tcPr>
            <w:tcW w:w="2132" w:type="dxa"/>
            <w:tcMar>
              <w:top w:w="0" w:type="dxa"/>
              <w:left w:w="70" w:type="dxa"/>
              <w:bottom w:w="0" w:type="dxa"/>
              <w:right w:w="70" w:type="dxa"/>
            </w:tcMar>
          </w:tcPr>
          <w:p w14:paraId="70382D19"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70AE315" w14:textId="77777777" w:rsidTr="00352DDD">
        <w:tc>
          <w:tcPr>
            <w:tcW w:w="779" w:type="dxa"/>
            <w:tcMar>
              <w:top w:w="0" w:type="dxa"/>
              <w:left w:w="70" w:type="dxa"/>
              <w:bottom w:w="0" w:type="dxa"/>
              <w:right w:w="70" w:type="dxa"/>
            </w:tcMar>
          </w:tcPr>
          <w:p w14:paraId="11C514D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50BD1B6D"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Załączenie w w/w oprogramowaniu oceny 4dFlow</w:t>
            </w:r>
          </w:p>
        </w:tc>
        <w:tc>
          <w:tcPr>
            <w:tcW w:w="1984" w:type="dxa"/>
            <w:tcMar>
              <w:top w:w="0" w:type="dxa"/>
              <w:left w:w="70" w:type="dxa"/>
              <w:bottom w:w="0" w:type="dxa"/>
              <w:right w:w="70" w:type="dxa"/>
            </w:tcMar>
          </w:tcPr>
          <w:p w14:paraId="01D1FB9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Nie</w:t>
            </w:r>
          </w:p>
        </w:tc>
        <w:tc>
          <w:tcPr>
            <w:tcW w:w="1701" w:type="dxa"/>
            <w:tcMar>
              <w:top w:w="0" w:type="dxa"/>
              <w:left w:w="70" w:type="dxa"/>
              <w:bottom w:w="0" w:type="dxa"/>
              <w:right w:w="70" w:type="dxa"/>
            </w:tcMar>
          </w:tcPr>
          <w:p w14:paraId="6FADA545"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 – 5 punkty</w:t>
            </w:r>
            <w:r w:rsidRPr="00390B89">
              <w:rPr>
                <w:rFonts w:ascii="Arial" w:hAnsi="Arial" w:cs="Arial"/>
                <w:sz w:val="24"/>
                <w:szCs w:val="24"/>
                <w:lang w:eastAsia="pl-PL"/>
              </w:rPr>
              <w:br/>
              <w:t>Nie – 0 punktów</w:t>
            </w:r>
          </w:p>
        </w:tc>
        <w:tc>
          <w:tcPr>
            <w:tcW w:w="2132" w:type="dxa"/>
            <w:tcMar>
              <w:top w:w="0" w:type="dxa"/>
              <w:left w:w="70" w:type="dxa"/>
              <w:bottom w:w="0" w:type="dxa"/>
              <w:right w:w="70" w:type="dxa"/>
            </w:tcMar>
          </w:tcPr>
          <w:p w14:paraId="73AA4AF7"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31B915AC" w14:textId="77777777" w:rsidTr="00352DDD">
        <w:tc>
          <w:tcPr>
            <w:tcW w:w="779" w:type="dxa"/>
            <w:tcMar>
              <w:top w:w="0" w:type="dxa"/>
              <w:left w:w="70" w:type="dxa"/>
              <w:bottom w:w="0" w:type="dxa"/>
              <w:right w:w="70" w:type="dxa"/>
            </w:tcMar>
          </w:tcPr>
          <w:p w14:paraId="27B6987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2304B08E" w14:textId="7D7E9F5E"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Opisane w pkt. 18</w:t>
            </w:r>
            <w:r w:rsidR="000B3EB3" w:rsidRPr="00390B89">
              <w:rPr>
                <w:rFonts w:ascii="Arial" w:hAnsi="Arial" w:cs="Arial"/>
                <w:sz w:val="24"/>
                <w:szCs w:val="24"/>
                <w:lang w:eastAsia="pl-PL"/>
              </w:rPr>
              <w:t>7</w:t>
            </w:r>
            <w:r w:rsidRPr="00390B89">
              <w:rPr>
                <w:rFonts w:ascii="Arial" w:hAnsi="Arial" w:cs="Arial"/>
                <w:sz w:val="24"/>
                <w:szCs w:val="24"/>
                <w:lang w:eastAsia="pl-PL"/>
              </w:rPr>
              <w:t>-18</w:t>
            </w:r>
            <w:r w:rsidR="000B3EB3" w:rsidRPr="00390B89">
              <w:rPr>
                <w:rFonts w:ascii="Arial" w:hAnsi="Arial" w:cs="Arial"/>
                <w:sz w:val="24"/>
                <w:szCs w:val="24"/>
                <w:lang w:eastAsia="pl-PL"/>
              </w:rPr>
              <w:t>9</w:t>
            </w:r>
            <w:r w:rsidRPr="00390B89">
              <w:rPr>
                <w:rFonts w:ascii="Arial" w:hAnsi="Arial" w:cs="Arial"/>
                <w:sz w:val="24"/>
                <w:szCs w:val="24"/>
                <w:lang w:eastAsia="pl-PL"/>
              </w:rPr>
              <w:t xml:space="preserve"> oprogramowanie zainstalowane w obrębie zaoferowanego serwera aplikacyjnego aparatu MR (pełna integracja) pozwalająca na natychmiastowe otwieranie z dowolnego stanowiska klienckiego dowolnego badania dostępnego w ramach serwera aplikacyjnego z stosowną aplikacją (rozwiązanie</w:t>
            </w:r>
            <w:proofErr w:type="gramStart"/>
            <w:r w:rsidRPr="00390B89">
              <w:rPr>
                <w:rFonts w:ascii="Arial" w:hAnsi="Arial" w:cs="Arial"/>
                <w:sz w:val="24"/>
                <w:szCs w:val="24"/>
                <w:lang w:eastAsia="pl-PL"/>
              </w:rPr>
              <w:t xml:space="preserve"> 1)</w:t>
            </w:r>
            <w:r w:rsidRPr="00390B89">
              <w:rPr>
                <w:rFonts w:ascii="Arial" w:hAnsi="Arial" w:cs="Arial"/>
                <w:sz w:val="24"/>
                <w:szCs w:val="24"/>
                <w:lang w:eastAsia="pl-PL"/>
              </w:rPr>
              <w:br/>
              <w:t>Lub</w:t>
            </w:r>
            <w:proofErr w:type="gramEnd"/>
            <w:r w:rsidRPr="00390B89">
              <w:rPr>
                <w:rFonts w:ascii="Arial" w:hAnsi="Arial" w:cs="Arial"/>
                <w:sz w:val="24"/>
                <w:szCs w:val="24"/>
                <w:lang w:eastAsia="pl-PL"/>
              </w:rPr>
              <w:t xml:space="preserve"> </w:t>
            </w:r>
            <w:r w:rsidRPr="00390B89">
              <w:rPr>
                <w:rFonts w:ascii="Arial" w:hAnsi="Arial" w:cs="Arial"/>
                <w:sz w:val="24"/>
                <w:szCs w:val="24"/>
                <w:lang w:eastAsia="pl-PL"/>
              </w:rPr>
              <w:br/>
              <w:t>Oddzielne stanowisko dedykowane do zaawansowanej analizy badań serca zgodnie z wymaganiami opisanymi w pkt. 181-183 o n/w parametrach</w:t>
            </w:r>
          </w:p>
          <w:p w14:paraId="05F5F375"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r w:rsidRPr="00390B89">
              <w:rPr>
                <w:rFonts w:ascii="Arial" w:hAnsi="Arial" w:cs="Arial"/>
                <w:sz w:val="24"/>
                <w:szCs w:val="24"/>
                <w:lang w:eastAsia="pl-PL"/>
              </w:rPr>
              <w:t>Konsola kliencka o parametrach minimalnych:</w:t>
            </w:r>
          </w:p>
          <w:p w14:paraId="47898800"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pojemność</w:t>
            </w:r>
            <w:proofErr w:type="gramEnd"/>
            <w:r w:rsidRPr="00390B89">
              <w:rPr>
                <w:rFonts w:ascii="Arial" w:hAnsi="Arial" w:cs="Arial"/>
                <w:sz w:val="24"/>
                <w:szCs w:val="24"/>
                <w:lang w:eastAsia="pl-PL"/>
              </w:rPr>
              <w:t xml:space="preserve"> HDD komputera stacji klienckiej ≥ 1TB;</w:t>
            </w:r>
          </w:p>
          <w:p w14:paraId="02334032"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pojemność</w:t>
            </w:r>
            <w:proofErr w:type="gramEnd"/>
            <w:r w:rsidRPr="00390B89">
              <w:rPr>
                <w:rFonts w:ascii="Arial" w:hAnsi="Arial" w:cs="Arial"/>
                <w:sz w:val="24"/>
                <w:szCs w:val="24"/>
                <w:lang w:eastAsia="pl-PL"/>
              </w:rPr>
              <w:t xml:space="preserve"> RAM komputera stacji klienckiej ≥ 32 GB;</w:t>
            </w:r>
          </w:p>
          <w:p w14:paraId="033269A0"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karta</w:t>
            </w:r>
            <w:proofErr w:type="gramEnd"/>
            <w:r w:rsidRPr="00390B89">
              <w:rPr>
                <w:rFonts w:ascii="Arial" w:hAnsi="Arial" w:cs="Arial"/>
                <w:sz w:val="24"/>
                <w:szCs w:val="24"/>
                <w:lang w:eastAsia="pl-PL"/>
              </w:rPr>
              <w:t xml:space="preserve"> graficzna Ge Force </w:t>
            </w:r>
            <w:proofErr w:type="spellStart"/>
            <w:r w:rsidRPr="00390B89">
              <w:rPr>
                <w:rFonts w:ascii="Arial" w:hAnsi="Arial" w:cs="Arial"/>
                <w:sz w:val="24"/>
                <w:szCs w:val="24"/>
                <w:lang w:eastAsia="pl-PL"/>
              </w:rPr>
              <w:t>series</w:t>
            </w:r>
            <w:proofErr w:type="spellEnd"/>
            <w:r w:rsidRPr="00390B89">
              <w:rPr>
                <w:rFonts w:ascii="Arial" w:hAnsi="Arial" w:cs="Arial"/>
                <w:sz w:val="24"/>
                <w:szCs w:val="24"/>
                <w:lang w:eastAsia="pl-PL"/>
              </w:rPr>
              <w:t xml:space="preserve"> 10 lub </w:t>
            </w:r>
            <w:proofErr w:type="spellStart"/>
            <w:r w:rsidRPr="00390B89">
              <w:rPr>
                <w:rFonts w:ascii="Arial" w:hAnsi="Arial" w:cs="Arial"/>
                <w:sz w:val="24"/>
                <w:szCs w:val="24"/>
                <w:lang w:eastAsia="pl-PL"/>
              </w:rPr>
              <w:t>Radeon</w:t>
            </w:r>
            <w:proofErr w:type="spellEnd"/>
            <w:r w:rsidRPr="00390B89">
              <w:rPr>
                <w:rFonts w:ascii="Arial" w:hAnsi="Arial" w:cs="Arial"/>
                <w:sz w:val="24"/>
                <w:szCs w:val="24"/>
                <w:lang w:eastAsia="pl-PL"/>
              </w:rPr>
              <w:t xml:space="preserve"> R9 370x lub o równoważnych lub lepszych parametrach</w:t>
            </w:r>
          </w:p>
          <w:p w14:paraId="400AE017"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procesor</w:t>
            </w:r>
            <w:proofErr w:type="gramEnd"/>
            <w:r w:rsidRPr="00390B89">
              <w:rPr>
                <w:rFonts w:ascii="Arial" w:hAnsi="Arial" w:cs="Arial"/>
                <w:sz w:val="24"/>
                <w:szCs w:val="24"/>
                <w:lang w:eastAsia="pl-PL"/>
              </w:rPr>
              <w:t xml:space="preserve"> minimum Intel </w:t>
            </w:r>
            <w:proofErr w:type="spellStart"/>
            <w:r w:rsidRPr="00390B89">
              <w:rPr>
                <w:rFonts w:ascii="Arial" w:hAnsi="Arial" w:cs="Arial"/>
                <w:sz w:val="24"/>
                <w:szCs w:val="24"/>
                <w:lang w:eastAsia="pl-PL"/>
              </w:rPr>
              <w:t>Core</w:t>
            </w:r>
            <w:proofErr w:type="spellEnd"/>
            <w:r w:rsidRPr="00390B89">
              <w:rPr>
                <w:rFonts w:ascii="Arial" w:hAnsi="Arial" w:cs="Arial"/>
                <w:sz w:val="24"/>
                <w:szCs w:val="24"/>
                <w:lang w:eastAsia="pl-PL"/>
              </w:rPr>
              <w:t xml:space="preserve"> i7 lub równoważny</w:t>
            </w:r>
          </w:p>
          <w:p w14:paraId="7C43AF55" w14:textId="77777777"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lastRenderedPageBreak/>
              <w:t>napęd</w:t>
            </w:r>
            <w:proofErr w:type="gramEnd"/>
            <w:r w:rsidRPr="00390B89">
              <w:rPr>
                <w:rFonts w:ascii="Arial" w:hAnsi="Arial" w:cs="Arial"/>
                <w:sz w:val="24"/>
                <w:szCs w:val="24"/>
                <w:lang w:eastAsia="pl-PL"/>
              </w:rPr>
              <w:t xml:space="preserve"> optyczny: DVD RW</w:t>
            </w:r>
          </w:p>
          <w:p w14:paraId="4E87A918" w14:textId="77777777" w:rsidR="00163A3A"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klawiatura</w:t>
            </w:r>
            <w:proofErr w:type="gramEnd"/>
            <w:r w:rsidRPr="00390B89">
              <w:rPr>
                <w:rFonts w:ascii="Arial" w:hAnsi="Arial" w:cs="Arial"/>
                <w:sz w:val="24"/>
                <w:szCs w:val="24"/>
                <w:lang w:eastAsia="pl-PL"/>
              </w:rPr>
              <w:t>, mysz</w:t>
            </w:r>
          </w:p>
          <w:p w14:paraId="610E1918" w14:textId="1535DDB8" w:rsidR="00D06D2E" w:rsidRPr="00390B89" w:rsidRDefault="00D06D2E" w:rsidP="00FC1519">
            <w:pPr>
              <w:pStyle w:val="Bezodstpw"/>
              <w:numPr>
                <w:ilvl w:val="0"/>
                <w:numId w:val="24"/>
              </w:numPr>
              <w:spacing w:line="276" w:lineRule="auto"/>
              <w:rPr>
                <w:rFonts w:ascii="Arial" w:hAnsi="Arial" w:cs="Arial"/>
                <w:sz w:val="24"/>
                <w:szCs w:val="24"/>
                <w:lang w:eastAsia="pl-PL"/>
              </w:rPr>
            </w:pPr>
            <w:proofErr w:type="gramStart"/>
            <w:r w:rsidRPr="00390B89">
              <w:rPr>
                <w:rFonts w:ascii="Arial" w:hAnsi="Arial" w:cs="Arial"/>
                <w:sz w:val="24"/>
                <w:szCs w:val="24"/>
                <w:lang w:eastAsia="pl-PL"/>
              </w:rPr>
              <w:t>monitor</w:t>
            </w:r>
            <w:proofErr w:type="gramEnd"/>
            <w:r w:rsidRPr="00390B89">
              <w:rPr>
                <w:rFonts w:ascii="Arial" w:hAnsi="Arial" w:cs="Arial"/>
                <w:sz w:val="24"/>
                <w:szCs w:val="24"/>
                <w:lang w:eastAsia="pl-PL"/>
              </w:rPr>
              <w:t xml:space="preserve"> diagnostyczny o przekątnej ≥ 21” oraz rozdzielczości ≥ 1920x1080 (rozwiązanie 2)</w:t>
            </w:r>
          </w:p>
        </w:tc>
        <w:tc>
          <w:tcPr>
            <w:tcW w:w="1984" w:type="dxa"/>
            <w:tcMar>
              <w:top w:w="0" w:type="dxa"/>
              <w:left w:w="70" w:type="dxa"/>
              <w:bottom w:w="0" w:type="dxa"/>
              <w:right w:w="70" w:type="dxa"/>
            </w:tcMar>
          </w:tcPr>
          <w:p w14:paraId="74E597F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Mar>
              <w:top w:w="0" w:type="dxa"/>
              <w:left w:w="70" w:type="dxa"/>
              <w:bottom w:w="0" w:type="dxa"/>
              <w:right w:w="70" w:type="dxa"/>
            </w:tcMar>
          </w:tcPr>
          <w:p w14:paraId="2703CE4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580E2548"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582B069D" w14:textId="77777777" w:rsidTr="00352DDD">
        <w:tc>
          <w:tcPr>
            <w:tcW w:w="779" w:type="dxa"/>
            <w:tcMar>
              <w:top w:w="0" w:type="dxa"/>
              <w:left w:w="70" w:type="dxa"/>
              <w:bottom w:w="0" w:type="dxa"/>
              <w:right w:w="70" w:type="dxa"/>
            </w:tcMar>
          </w:tcPr>
          <w:p w14:paraId="24812B2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0A61051C" w14:textId="730BB593"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Bezterminowa licencja oprogramowania kardiologicznego opisanego w punktach </w:t>
            </w:r>
            <w:r w:rsidR="00163A3A" w:rsidRPr="00390B89">
              <w:rPr>
                <w:rFonts w:ascii="Arial" w:hAnsi="Arial" w:cs="Arial"/>
                <w:sz w:val="24"/>
                <w:szCs w:val="24"/>
                <w:lang w:eastAsia="pl-PL"/>
              </w:rPr>
              <w:t xml:space="preserve">187-189 </w:t>
            </w:r>
            <w:r w:rsidRPr="00390B89">
              <w:rPr>
                <w:rFonts w:ascii="Arial" w:hAnsi="Arial" w:cs="Arial"/>
                <w:sz w:val="24"/>
                <w:szCs w:val="24"/>
                <w:lang w:eastAsia="pl-PL"/>
              </w:rPr>
              <w:t>(bez konieczności odpłatnego odnawiania) wraz z zapewnieniem aktualizacji oraz wsparcia serwisowego podczas gwarancji</w:t>
            </w:r>
          </w:p>
        </w:tc>
        <w:tc>
          <w:tcPr>
            <w:tcW w:w="1984" w:type="dxa"/>
            <w:tcMar>
              <w:top w:w="0" w:type="dxa"/>
              <w:left w:w="70" w:type="dxa"/>
              <w:bottom w:w="0" w:type="dxa"/>
              <w:right w:w="70" w:type="dxa"/>
            </w:tcMar>
          </w:tcPr>
          <w:p w14:paraId="470DAE68"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2E89E3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610A033C"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6287F797" w14:textId="77777777" w:rsidTr="00352DDD">
        <w:tc>
          <w:tcPr>
            <w:tcW w:w="779" w:type="dxa"/>
            <w:tcMar>
              <w:top w:w="0" w:type="dxa"/>
              <w:left w:w="70" w:type="dxa"/>
              <w:bottom w:w="0" w:type="dxa"/>
              <w:right w:w="70" w:type="dxa"/>
            </w:tcMar>
          </w:tcPr>
          <w:p w14:paraId="05A98B82"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shd w:val="clear" w:color="auto" w:fill="auto"/>
            <w:tcMar>
              <w:top w:w="0" w:type="dxa"/>
              <w:left w:w="70" w:type="dxa"/>
              <w:bottom w:w="0" w:type="dxa"/>
              <w:right w:w="70" w:type="dxa"/>
            </w:tcMar>
          </w:tcPr>
          <w:p w14:paraId="54599ED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Praca w sieci (dotyczy wszystkich stanowisk)</w:t>
            </w:r>
          </w:p>
        </w:tc>
        <w:tc>
          <w:tcPr>
            <w:tcW w:w="1984" w:type="dxa"/>
            <w:shd w:val="clear" w:color="auto" w:fill="auto"/>
            <w:tcMar>
              <w:top w:w="0" w:type="dxa"/>
              <w:left w:w="70" w:type="dxa"/>
              <w:bottom w:w="0" w:type="dxa"/>
              <w:right w:w="70" w:type="dxa"/>
            </w:tcMar>
          </w:tcPr>
          <w:p w14:paraId="0D307DAC" w14:textId="77777777" w:rsidR="00D06D2E" w:rsidRPr="00390B89" w:rsidRDefault="00D06D2E" w:rsidP="00FC1519">
            <w:pPr>
              <w:pStyle w:val="Bezodstpw"/>
              <w:spacing w:line="276" w:lineRule="auto"/>
              <w:rPr>
                <w:rFonts w:ascii="Arial" w:hAnsi="Arial" w:cs="Arial"/>
                <w:sz w:val="24"/>
                <w:szCs w:val="24"/>
                <w:lang w:eastAsia="pl-PL"/>
              </w:rPr>
            </w:pPr>
          </w:p>
        </w:tc>
        <w:tc>
          <w:tcPr>
            <w:tcW w:w="1701" w:type="dxa"/>
            <w:tcMar>
              <w:top w:w="0" w:type="dxa"/>
              <w:left w:w="70" w:type="dxa"/>
              <w:bottom w:w="0" w:type="dxa"/>
              <w:right w:w="70" w:type="dxa"/>
            </w:tcMar>
          </w:tcPr>
          <w:p w14:paraId="1851ECD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19F837F8" w14:textId="77777777" w:rsidR="00D06D2E" w:rsidRPr="00390B89" w:rsidRDefault="00D06D2E" w:rsidP="00FC1519">
            <w:pPr>
              <w:pStyle w:val="Bezodstpw"/>
              <w:spacing w:line="276" w:lineRule="auto"/>
              <w:rPr>
                <w:rFonts w:ascii="Arial" w:hAnsi="Arial" w:cs="Arial"/>
                <w:sz w:val="24"/>
                <w:szCs w:val="24"/>
              </w:rPr>
            </w:pPr>
          </w:p>
        </w:tc>
      </w:tr>
      <w:tr w:rsidR="00D06D2E" w:rsidRPr="00390B89" w14:paraId="12768E74" w14:textId="77777777" w:rsidTr="00352DDD">
        <w:tc>
          <w:tcPr>
            <w:tcW w:w="779" w:type="dxa"/>
            <w:tcMar>
              <w:top w:w="0" w:type="dxa"/>
              <w:left w:w="70" w:type="dxa"/>
              <w:bottom w:w="0" w:type="dxa"/>
              <w:right w:w="70" w:type="dxa"/>
            </w:tcMar>
          </w:tcPr>
          <w:p w14:paraId="1532352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shd w:val="clear" w:color="auto" w:fill="auto"/>
            <w:tcMar>
              <w:top w:w="0" w:type="dxa"/>
              <w:left w:w="70" w:type="dxa"/>
              <w:bottom w:w="0" w:type="dxa"/>
              <w:right w:w="70" w:type="dxa"/>
            </w:tcMar>
          </w:tcPr>
          <w:p w14:paraId="422EA03E" w14:textId="77777777" w:rsidR="00D06D2E" w:rsidRPr="00390B89" w:rsidRDefault="00D06D2E" w:rsidP="00FC1519">
            <w:pPr>
              <w:pStyle w:val="Bezodstpw"/>
              <w:spacing w:line="276" w:lineRule="auto"/>
              <w:rPr>
                <w:rFonts w:ascii="Arial" w:hAnsi="Arial" w:cs="Arial"/>
                <w:sz w:val="24"/>
                <w:szCs w:val="24"/>
                <w:lang w:val="en-GB"/>
              </w:rPr>
            </w:pPr>
            <w:r w:rsidRPr="00390B89">
              <w:rPr>
                <w:rFonts w:ascii="Arial" w:hAnsi="Arial" w:cs="Arial"/>
                <w:sz w:val="24"/>
                <w:szCs w:val="24"/>
                <w:lang w:val="en-GB"/>
              </w:rPr>
              <w:t>DICOM 3.0 – SEND/RECEIVE</w:t>
            </w:r>
          </w:p>
        </w:tc>
        <w:tc>
          <w:tcPr>
            <w:tcW w:w="1984" w:type="dxa"/>
            <w:shd w:val="clear" w:color="auto" w:fill="auto"/>
            <w:tcMar>
              <w:top w:w="0" w:type="dxa"/>
              <w:left w:w="70" w:type="dxa"/>
              <w:bottom w:w="0" w:type="dxa"/>
              <w:right w:w="70" w:type="dxa"/>
            </w:tcMar>
          </w:tcPr>
          <w:p w14:paraId="11C63A66"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7CBB26A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2C6DF7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E12B2DB" w14:textId="77777777" w:rsidTr="00352DDD">
        <w:tc>
          <w:tcPr>
            <w:tcW w:w="779" w:type="dxa"/>
            <w:tcMar>
              <w:top w:w="0" w:type="dxa"/>
              <w:left w:w="70" w:type="dxa"/>
              <w:bottom w:w="0" w:type="dxa"/>
              <w:right w:w="70" w:type="dxa"/>
            </w:tcMar>
          </w:tcPr>
          <w:p w14:paraId="6943A58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shd w:val="clear" w:color="auto" w:fill="auto"/>
            <w:tcMar>
              <w:top w:w="0" w:type="dxa"/>
              <w:left w:w="70" w:type="dxa"/>
              <w:bottom w:w="0" w:type="dxa"/>
              <w:right w:w="70" w:type="dxa"/>
            </w:tcMar>
          </w:tcPr>
          <w:p w14:paraId="6332C88B" w14:textId="77777777" w:rsidR="00D06D2E" w:rsidRPr="00390B89" w:rsidRDefault="00D06D2E" w:rsidP="00FC1519">
            <w:pPr>
              <w:pStyle w:val="Bezodstpw"/>
              <w:spacing w:line="276" w:lineRule="auto"/>
              <w:rPr>
                <w:rFonts w:ascii="Arial" w:hAnsi="Arial" w:cs="Arial"/>
                <w:sz w:val="24"/>
                <w:szCs w:val="24"/>
                <w:lang w:val="en-GB" w:eastAsia="pl-PL"/>
              </w:rPr>
            </w:pPr>
            <w:r w:rsidRPr="00390B89">
              <w:rPr>
                <w:rFonts w:ascii="Arial" w:hAnsi="Arial" w:cs="Arial"/>
                <w:sz w:val="24"/>
                <w:szCs w:val="24"/>
                <w:lang w:val="en-GB"/>
              </w:rPr>
              <w:t>DICOM 3.0 – QUERY/RETRIEVE</w:t>
            </w:r>
          </w:p>
        </w:tc>
        <w:tc>
          <w:tcPr>
            <w:tcW w:w="1984" w:type="dxa"/>
            <w:shd w:val="clear" w:color="auto" w:fill="auto"/>
            <w:tcMar>
              <w:top w:w="0" w:type="dxa"/>
              <w:left w:w="70" w:type="dxa"/>
              <w:bottom w:w="0" w:type="dxa"/>
              <w:right w:w="70" w:type="dxa"/>
            </w:tcMar>
          </w:tcPr>
          <w:p w14:paraId="2E4470C9"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2A7A54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447BD7C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706807C" w14:textId="77777777" w:rsidTr="00352DDD">
        <w:tc>
          <w:tcPr>
            <w:tcW w:w="779" w:type="dxa"/>
            <w:tcMar>
              <w:top w:w="0" w:type="dxa"/>
              <w:left w:w="70" w:type="dxa"/>
              <w:bottom w:w="0" w:type="dxa"/>
              <w:right w:w="70" w:type="dxa"/>
            </w:tcMar>
          </w:tcPr>
          <w:p w14:paraId="0E645E2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shd w:val="clear" w:color="auto" w:fill="auto"/>
            <w:tcMar>
              <w:top w:w="0" w:type="dxa"/>
              <w:left w:w="70" w:type="dxa"/>
              <w:bottom w:w="0" w:type="dxa"/>
              <w:right w:w="70" w:type="dxa"/>
            </w:tcMar>
          </w:tcPr>
          <w:p w14:paraId="3B7D4C99" w14:textId="77777777" w:rsidR="00D06D2E" w:rsidRPr="00390B89" w:rsidRDefault="00D06D2E" w:rsidP="00FC1519">
            <w:pPr>
              <w:pStyle w:val="Bezodstpw"/>
              <w:spacing w:line="276" w:lineRule="auto"/>
              <w:rPr>
                <w:rFonts w:ascii="Arial" w:hAnsi="Arial" w:cs="Arial"/>
                <w:sz w:val="24"/>
                <w:szCs w:val="24"/>
                <w:lang w:val="en-GB" w:eastAsia="pl-PL"/>
              </w:rPr>
            </w:pPr>
            <w:r w:rsidRPr="00390B89">
              <w:rPr>
                <w:rFonts w:ascii="Arial" w:hAnsi="Arial" w:cs="Arial"/>
                <w:sz w:val="24"/>
                <w:szCs w:val="24"/>
                <w:lang w:val="en-GB"/>
              </w:rPr>
              <w:t>DICOM 3.0 – DICOM PRINT</w:t>
            </w:r>
          </w:p>
        </w:tc>
        <w:tc>
          <w:tcPr>
            <w:tcW w:w="1984" w:type="dxa"/>
            <w:shd w:val="clear" w:color="auto" w:fill="auto"/>
            <w:tcMar>
              <w:top w:w="0" w:type="dxa"/>
              <w:left w:w="70" w:type="dxa"/>
              <w:bottom w:w="0" w:type="dxa"/>
              <w:right w:w="70" w:type="dxa"/>
            </w:tcMar>
          </w:tcPr>
          <w:p w14:paraId="50F04D2B"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2DCD3E5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5DC7F2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A77176B" w14:textId="77777777" w:rsidTr="00352DDD">
        <w:tc>
          <w:tcPr>
            <w:tcW w:w="779" w:type="dxa"/>
            <w:tcMar>
              <w:top w:w="0" w:type="dxa"/>
              <w:left w:w="70" w:type="dxa"/>
              <w:bottom w:w="0" w:type="dxa"/>
              <w:right w:w="70" w:type="dxa"/>
            </w:tcMar>
          </w:tcPr>
          <w:p w14:paraId="7F7C114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shd w:val="clear" w:color="auto" w:fill="auto"/>
            <w:tcMar>
              <w:top w:w="0" w:type="dxa"/>
              <w:left w:w="70" w:type="dxa"/>
              <w:bottom w:w="0" w:type="dxa"/>
              <w:right w:w="70" w:type="dxa"/>
            </w:tcMar>
          </w:tcPr>
          <w:p w14:paraId="55AFB0C6" w14:textId="77777777" w:rsidR="00D06D2E" w:rsidRPr="00390B89" w:rsidRDefault="00D06D2E" w:rsidP="00FC1519">
            <w:pPr>
              <w:pStyle w:val="Bezodstpw"/>
              <w:spacing w:line="276" w:lineRule="auto"/>
              <w:rPr>
                <w:rFonts w:ascii="Arial" w:hAnsi="Arial" w:cs="Arial"/>
                <w:sz w:val="24"/>
                <w:szCs w:val="24"/>
                <w:lang w:val="en-GB" w:eastAsia="pl-PL"/>
              </w:rPr>
            </w:pPr>
            <w:r w:rsidRPr="00390B89">
              <w:rPr>
                <w:rFonts w:ascii="Arial" w:hAnsi="Arial" w:cs="Arial"/>
                <w:sz w:val="24"/>
                <w:szCs w:val="24"/>
                <w:lang w:val="en-GB"/>
              </w:rPr>
              <w:t>DICOM 3.0 – Storage Commitment</w:t>
            </w:r>
          </w:p>
        </w:tc>
        <w:tc>
          <w:tcPr>
            <w:tcW w:w="1984" w:type="dxa"/>
            <w:shd w:val="clear" w:color="auto" w:fill="auto"/>
            <w:tcMar>
              <w:top w:w="0" w:type="dxa"/>
              <w:left w:w="70" w:type="dxa"/>
              <w:bottom w:w="0" w:type="dxa"/>
              <w:right w:w="70" w:type="dxa"/>
            </w:tcMar>
          </w:tcPr>
          <w:p w14:paraId="501D8FFE"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 xml:space="preserve">Tak </w:t>
            </w:r>
          </w:p>
        </w:tc>
        <w:tc>
          <w:tcPr>
            <w:tcW w:w="1701" w:type="dxa"/>
            <w:tcMar>
              <w:top w:w="0" w:type="dxa"/>
              <w:left w:w="70" w:type="dxa"/>
              <w:bottom w:w="0" w:type="dxa"/>
              <w:right w:w="70" w:type="dxa"/>
            </w:tcMar>
          </w:tcPr>
          <w:p w14:paraId="1929EAFA"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78283B4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1F2E213" w14:textId="77777777" w:rsidTr="00352DDD">
        <w:tc>
          <w:tcPr>
            <w:tcW w:w="779" w:type="dxa"/>
            <w:tcMar>
              <w:top w:w="0" w:type="dxa"/>
              <w:left w:w="70" w:type="dxa"/>
              <w:bottom w:w="0" w:type="dxa"/>
              <w:right w:w="70" w:type="dxa"/>
            </w:tcMar>
          </w:tcPr>
          <w:p w14:paraId="05CA2AD5"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37D9E161"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rPr>
              <w:t xml:space="preserve">Bezterminowa integracja dostarczonego aparatu RM wraz z konsolą akwizycyjną oraz serwera aplikacyjnego i stacji opisowych z posiadanym przez szpital systemem PACS/RIS producenta </w:t>
            </w:r>
            <w:proofErr w:type="spellStart"/>
            <w:r w:rsidRPr="00390B89">
              <w:rPr>
                <w:rFonts w:ascii="Arial" w:hAnsi="Arial" w:cs="Arial"/>
                <w:sz w:val="24"/>
                <w:szCs w:val="24"/>
              </w:rPr>
              <w:t>Pixel</w:t>
            </w:r>
            <w:proofErr w:type="spellEnd"/>
            <w:r w:rsidRPr="00390B89">
              <w:rPr>
                <w:rFonts w:ascii="Arial" w:hAnsi="Arial" w:cs="Arial"/>
                <w:sz w:val="24"/>
                <w:szCs w:val="24"/>
              </w:rPr>
              <w:t xml:space="preserve"> Technology potwierdzona protokołem podpisanym przez przedstawiciela </w:t>
            </w:r>
            <w:proofErr w:type="spellStart"/>
            <w:r w:rsidRPr="00390B89">
              <w:rPr>
                <w:rFonts w:ascii="Arial" w:hAnsi="Arial" w:cs="Arial"/>
                <w:sz w:val="24"/>
                <w:szCs w:val="24"/>
              </w:rPr>
              <w:t>Pixel</w:t>
            </w:r>
            <w:proofErr w:type="spellEnd"/>
            <w:r w:rsidRPr="00390B89">
              <w:rPr>
                <w:rFonts w:ascii="Arial" w:hAnsi="Arial" w:cs="Arial"/>
                <w:sz w:val="24"/>
                <w:szCs w:val="24"/>
              </w:rPr>
              <w:t xml:space="preserve"> Technology. Koszty integracji (prace konfiguracyjne) oraz bezterminowej licencji po stronie Wykonawcy.</w:t>
            </w:r>
          </w:p>
        </w:tc>
        <w:tc>
          <w:tcPr>
            <w:tcW w:w="1984" w:type="dxa"/>
            <w:tcMar>
              <w:top w:w="0" w:type="dxa"/>
              <w:left w:w="70" w:type="dxa"/>
              <w:bottom w:w="0" w:type="dxa"/>
              <w:right w:w="70" w:type="dxa"/>
            </w:tcMar>
          </w:tcPr>
          <w:p w14:paraId="3CA8225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1939AD0F"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54B0E94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6DFD4B4" w14:textId="77777777" w:rsidTr="00352DDD">
        <w:tc>
          <w:tcPr>
            <w:tcW w:w="779" w:type="dxa"/>
            <w:tcMar>
              <w:top w:w="0" w:type="dxa"/>
              <w:left w:w="70" w:type="dxa"/>
              <w:bottom w:w="0" w:type="dxa"/>
              <w:right w:w="70" w:type="dxa"/>
            </w:tcMar>
          </w:tcPr>
          <w:p w14:paraId="7DD7C818" w14:textId="77777777" w:rsidR="00D06D2E" w:rsidRPr="00390B89" w:rsidRDefault="00D06D2E" w:rsidP="00FC1519">
            <w:pPr>
              <w:pStyle w:val="Bezodstpw"/>
              <w:spacing w:line="276" w:lineRule="auto"/>
              <w:ind w:left="360"/>
              <w:rPr>
                <w:rFonts w:ascii="Arial" w:hAnsi="Arial" w:cs="Arial"/>
                <w:sz w:val="24"/>
                <w:szCs w:val="24"/>
                <w:lang w:eastAsia="pl-PL"/>
              </w:rPr>
            </w:pPr>
          </w:p>
        </w:tc>
        <w:tc>
          <w:tcPr>
            <w:tcW w:w="8222" w:type="dxa"/>
            <w:tcMar>
              <w:top w:w="0" w:type="dxa"/>
              <w:left w:w="70" w:type="dxa"/>
              <w:bottom w:w="0" w:type="dxa"/>
              <w:right w:w="70" w:type="dxa"/>
            </w:tcMar>
          </w:tcPr>
          <w:p w14:paraId="5A242EB6" w14:textId="77777777" w:rsidR="00D06D2E" w:rsidRPr="00390B89" w:rsidRDefault="00D06D2E" w:rsidP="00FC1519">
            <w:pPr>
              <w:pStyle w:val="Bezodstpw"/>
              <w:spacing w:line="276" w:lineRule="auto"/>
              <w:rPr>
                <w:rFonts w:ascii="Arial" w:hAnsi="Arial" w:cs="Arial"/>
                <w:sz w:val="24"/>
                <w:szCs w:val="24"/>
              </w:rPr>
            </w:pPr>
            <w:r w:rsidRPr="00390B89">
              <w:rPr>
                <w:rFonts w:ascii="Arial" w:hAnsi="Arial" w:cs="Arial"/>
                <w:sz w:val="24"/>
                <w:szCs w:val="24"/>
                <w:lang w:eastAsia="pl-PL"/>
              </w:rPr>
              <w:t>Wymagania dodatkowe</w:t>
            </w:r>
          </w:p>
        </w:tc>
        <w:tc>
          <w:tcPr>
            <w:tcW w:w="1984" w:type="dxa"/>
            <w:tcMar>
              <w:top w:w="0" w:type="dxa"/>
              <w:left w:w="70" w:type="dxa"/>
              <w:bottom w:w="0" w:type="dxa"/>
              <w:right w:w="70" w:type="dxa"/>
            </w:tcMar>
          </w:tcPr>
          <w:p w14:paraId="3920EED5" w14:textId="77777777" w:rsidR="00D06D2E" w:rsidRPr="00390B89" w:rsidRDefault="00D06D2E" w:rsidP="00FC1519">
            <w:pPr>
              <w:pStyle w:val="Bezodstpw"/>
              <w:spacing w:line="276" w:lineRule="auto"/>
              <w:rPr>
                <w:rFonts w:ascii="Arial" w:hAnsi="Arial" w:cs="Arial"/>
                <w:sz w:val="24"/>
                <w:szCs w:val="24"/>
              </w:rPr>
            </w:pPr>
          </w:p>
        </w:tc>
        <w:tc>
          <w:tcPr>
            <w:tcW w:w="1701" w:type="dxa"/>
            <w:tcMar>
              <w:top w:w="0" w:type="dxa"/>
              <w:left w:w="70" w:type="dxa"/>
              <w:bottom w:w="0" w:type="dxa"/>
              <w:right w:w="70" w:type="dxa"/>
            </w:tcMar>
          </w:tcPr>
          <w:p w14:paraId="3F773EBD"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5CAEBEF0"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9847324" w14:textId="77777777" w:rsidTr="00352DDD">
        <w:tc>
          <w:tcPr>
            <w:tcW w:w="779" w:type="dxa"/>
            <w:tcMar>
              <w:top w:w="0" w:type="dxa"/>
              <w:left w:w="70" w:type="dxa"/>
              <w:bottom w:w="0" w:type="dxa"/>
              <w:right w:w="70" w:type="dxa"/>
            </w:tcMar>
          </w:tcPr>
          <w:p w14:paraId="43EFDD39"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tcPr>
          <w:p w14:paraId="6406B9C2"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Czujnik (monitor) poziomu tlenu w pomieszczeniu MR</w:t>
            </w:r>
          </w:p>
        </w:tc>
        <w:tc>
          <w:tcPr>
            <w:tcW w:w="1984" w:type="dxa"/>
            <w:tcMar>
              <w:top w:w="0" w:type="dxa"/>
              <w:left w:w="70" w:type="dxa"/>
              <w:bottom w:w="0" w:type="dxa"/>
              <w:right w:w="70" w:type="dxa"/>
            </w:tcMar>
          </w:tcPr>
          <w:p w14:paraId="71113073"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3B7C97F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tcPr>
          <w:p w14:paraId="35DF106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D347327" w14:textId="77777777" w:rsidTr="00352DDD">
        <w:tc>
          <w:tcPr>
            <w:tcW w:w="779" w:type="dxa"/>
            <w:tcMar>
              <w:top w:w="0" w:type="dxa"/>
              <w:left w:w="70" w:type="dxa"/>
              <w:bottom w:w="0" w:type="dxa"/>
              <w:right w:w="70" w:type="dxa"/>
            </w:tcMar>
          </w:tcPr>
          <w:p w14:paraId="7942095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756E1417"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Ręczny, przenośny detektor metalu</w:t>
            </w:r>
          </w:p>
        </w:tc>
        <w:tc>
          <w:tcPr>
            <w:tcW w:w="1984" w:type="dxa"/>
            <w:tcMar>
              <w:top w:w="0" w:type="dxa"/>
              <w:left w:w="70" w:type="dxa"/>
              <w:bottom w:w="0" w:type="dxa"/>
              <w:right w:w="70" w:type="dxa"/>
            </w:tcMar>
            <w:hideMark/>
          </w:tcPr>
          <w:p w14:paraId="1B05B85C"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457E5A98"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B66436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3AA71B5" w14:textId="77777777" w:rsidTr="00352DDD">
        <w:tc>
          <w:tcPr>
            <w:tcW w:w="779" w:type="dxa"/>
            <w:tcMar>
              <w:top w:w="0" w:type="dxa"/>
              <w:left w:w="70" w:type="dxa"/>
              <w:bottom w:w="0" w:type="dxa"/>
              <w:right w:w="70" w:type="dxa"/>
            </w:tcMar>
          </w:tcPr>
          <w:p w14:paraId="2032638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Mar>
              <w:top w:w="0" w:type="dxa"/>
              <w:left w:w="70" w:type="dxa"/>
              <w:bottom w:w="0" w:type="dxa"/>
              <w:right w:w="70" w:type="dxa"/>
            </w:tcMar>
            <w:hideMark/>
          </w:tcPr>
          <w:p w14:paraId="4820188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Biurko i krzesło operatora</w:t>
            </w:r>
          </w:p>
        </w:tc>
        <w:tc>
          <w:tcPr>
            <w:tcW w:w="1984" w:type="dxa"/>
            <w:tcMar>
              <w:top w:w="0" w:type="dxa"/>
              <w:left w:w="70" w:type="dxa"/>
              <w:bottom w:w="0" w:type="dxa"/>
              <w:right w:w="70" w:type="dxa"/>
            </w:tcMar>
            <w:hideMark/>
          </w:tcPr>
          <w:p w14:paraId="125952D4" w14:textId="77777777" w:rsidR="00D06D2E" w:rsidRPr="00390B89" w:rsidRDefault="00D06D2E" w:rsidP="00FC1519">
            <w:pPr>
              <w:pStyle w:val="Bezodstpw"/>
              <w:spacing w:line="276" w:lineRule="auto"/>
              <w:rPr>
                <w:rFonts w:ascii="Arial" w:hAnsi="Arial" w:cs="Arial"/>
                <w:sz w:val="24"/>
                <w:szCs w:val="24"/>
                <w:lang w:eastAsia="pl-PL"/>
              </w:rPr>
            </w:pPr>
            <w:r w:rsidRPr="00390B89">
              <w:rPr>
                <w:rFonts w:ascii="Arial" w:hAnsi="Arial" w:cs="Arial"/>
                <w:sz w:val="24"/>
                <w:szCs w:val="24"/>
                <w:lang w:eastAsia="pl-PL"/>
              </w:rPr>
              <w:t>Tak</w:t>
            </w:r>
          </w:p>
        </w:tc>
        <w:tc>
          <w:tcPr>
            <w:tcW w:w="1701" w:type="dxa"/>
            <w:tcMar>
              <w:top w:w="0" w:type="dxa"/>
              <w:left w:w="70" w:type="dxa"/>
              <w:bottom w:w="0" w:type="dxa"/>
              <w:right w:w="70" w:type="dxa"/>
            </w:tcMar>
          </w:tcPr>
          <w:p w14:paraId="07CB3E73"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Mar>
              <w:top w:w="0" w:type="dxa"/>
              <w:left w:w="70" w:type="dxa"/>
              <w:bottom w:w="0" w:type="dxa"/>
              <w:right w:w="70" w:type="dxa"/>
            </w:tcMar>
            <w:hideMark/>
          </w:tcPr>
          <w:p w14:paraId="1B27746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12F6C96" w14:textId="77777777" w:rsidTr="00352DDD">
        <w:tc>
          <w:tcPr>
            <w:tcW w:w="779" w:type="dxa"/>
          </w:tcPr>
          <w:p w14:paraId="4CD90D1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hideMark/>
          </w:tcPr>
          <w:p w14:paraId="3DD8DBA4"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Zestaw fantomów do kalibracji i testowania</w:t>
            </w:r>
          </w:p>
        </w:tc>
        <w:tc>
          <w:tcPr>
            <w:tcW w:w="1984" w:type="dxa"/>
            <w:hideMark/>
          </w:tcPr>
          <w:p w14:paraId="436EEEB5" w14:textId="0AD157B4" w:rsidR="00D06D2E" w:rsidRPr="00390B89" w:rsidRDefault="00EE41FB"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1C85E3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hideMark/>
          </w:tcPr>
          <w:p w14:paraId="4ED309E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AE8F1EC" w14:textId="77777777" w:rsidTr="00352DDD">
        <w:tc>
          <w:tcPr>
            <w:tcW w:w="779" w:type="dxa"/>
          </w:tcPr>
          <w:p w14:paraId="63657A8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471A642F"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 xml:space="preserve">Duplikator automatyczny do wydawania wyników na płytce CD/DVD wraz z komputerem sterującym oraz integracją z systemem PACS/RIS </w:t>
            </w:r>
            <w:r w:rsidRPr="00390B89">
              <w:rPr>
                <w:rFonts w:ascii="Arial" w:hAnsi="Arial" w:cs="Arial"/>
                <w:sz w:val="24"/>
                <w:szCs w:val="24"/>
              </w:rPr>
              <w:t xml:space="preserve">producenta </w:t>
            </w:r>
            <w:proofErr w:type="spellStart"/>
            <w:r w:rsidRPr="00390B89">
              <w:rPr>
                <w:rFonts w:ascii="Arial" w:hAnsi="Arial" w:cs="Arial"/>
                <w:sz w:val="24"/>
                <w:szCs w:val="24"/>
              </w:rPr>
              <w:t>Pixel</w:t>
            </w:r>
            <w:proofErr w:type="spellEnd"/>
            <w:r w:rsidRPr="00390B89">
              <w:rPr>
                <w:rFonts w:ascii="Arial" w:hAnsi="Arial" w:cs="Arial"/>
                <w:sz w:val="24"/>
                <w:szCs w:val="24"/>
              </w:rPr>
              <w:t xml:space="preserve"> Technology potwierdzoną protokołem podpisanym przez przedstawiciela </w:t>
            </w:r>
            <w:proofErr w:type="spellStart"/>
            <w:r w:rsidRPr="00390B89">
              <w:rPr>
                <w:rFonts w:ascii="Arial" w:hAnsi="Arial" w:cs="Arial"/>
                <w:sz w:val="24"/>
                <w:szCs w:val="24"/>
              </w:rPr>
              <w:t>Pixel</w:t>
            </w:r>
            <w:proofErr w:type="spellEnd"/>
            <w:r w:rsidRPr="00390B89">
              <w:rPr>
                <w:rFonts w:ascii="Arial" w:hAnsi="Arial" w:cs="Arial"/>
                <w:sz w:val="24"/>
                <w:szCs w:val="24"/>
              </w:rPr>
              <w:t xml:space="preserve"> Technology. Koszty integracji (prace konfiguracyjne) oraz bezterminowej licencji po stronie Wykonawcy.</w:t>
            </w:r>
          </w:p>
        </w:tc>
        <w:tc>
          <w:tcPr>
            <w:tcW w:w="1984" w:type="dxa"/>
          </w:tcPr>
          <w:p w14:paraId="5A82426E" w14:textId="3D71AEE8" w:rsidR="00D06D2E" w:rsidRPr="00390B89" w:rsidRDefault="00EE41FB"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523B4A41"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479C86B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7177F50" w14:textId="77777777" w:rsidTr="00352DDD">
        <w:tc>
          <w:tcPr>
            <w:tcW w:w="779" w:type="dxa"/>
          </w:tcPr>
          <w:p w14:paraId="3595C39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4D7DAEC1"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 xml:space="preserve">Dwutłokowy </w:t>
            </w:r>
            <w:proofErr w:type="spellStart"/>
            <w:r w:rsidRPr="00390B89">
              <w:rPr>
                <w:rFonts w:ascii="Arial" w:hAnsi="Arial" w:cs="Arial"/>
                <w:sz w:val="24"/>
                <w:szCs w:val="24"/>
                <w:lang w:eastAsia="pl-PL"/>
              </w:rPr>
              <w:t>wstrzykiwacz</w:t>
            </w:r>
            <w:proofErr w:type="spellEnd"/>
            <w:r w:rsidRPr="00390B89">
              <w:rPr>
                <w:rFonts w:ascii="Arial" w:hAnsi="Arial" w:cs="Arial"/>
                <w:sz w:val="24"/>
                <w:szCs w:val="24"/>
                <w:lang w:eastAsia="pl-PL"/>
              </w:rPr>
              <w:t xml:space="preserve"> kontrastu do pracy w wysokim polu magnetycznym</w:t>
            </w:r>
          </w:p>
        </w:tc>
        <w:tc>
          <w:tcPr>
            <w:tcW w:w="1984" w:type="dxa"/>
          </w:tcPr>
          <w:p w14:paraId="69A60AB6" w14:textId="52756D46"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21F5D7D6"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6F65FFE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F104145" w14:textId="77777777" w:rsidTr="00352DDD">
        <w:tc>
          <w:tcPr>
            <w:tcW w:w="779" w:type="dxa"/>
          </w:tcPr>
          <w:p w14:paraId="1B7BE8A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7B99C255"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Niemagnetyczny wózek do przewożenia pacjenta w pozycji leżącej, niemagnetyczny wózek do transportu chorych w pozycji siedzącej, stolik do sprzętu anestezjologicznego</w:t>
            </w:r>
          </w:p>
        </w:tc>
        <w:tc>
          <w:tcPr>
            <w:tcW w:w="1984" w:type="dxa"/>
          </w:tcPr>
          <w:p w14:paraId="54C12B64" w14:textId="0219B337" w:rsidR="00D06D2E" w:rsidRPr="00390B89" w:rsidRDefault="00EE41FB"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1AA868E"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55F8A64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58A4DC4" w14:textId="77777777" w:rsidTr="00352DDD">
        <w:tc>
          <w:tcPr>
            <w:tcW w:w="779" w:type="dxa"/>
          </w:tcPr>
          <w:p w14:paraId="6DA4CC7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66457169"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 xml:space="preserve">Kardiomonitor (EKG, SpO2, NIBP) oraz pompa infuzyjna </w:t>
            </w:r>
            <w:proofErr w:type="spellStart"/>
            <w:r w:rsidRPr="00390B89">
              <w:rPr>
                <w:rFonts w:ascii="Arial" w:hAnsi="Arial" w:cs="Arial"/>
                <w:sz w:val="24"/>
                <w:szCs w:val="24"/>
                <w:lang w:eastAsia="pl-PL"/>
              </w:rPr>
              <w:t>strzykawkowa</w:t>
            </w:r>
            <w:proofErr w:type="spellEnd"/>
            <w:r w:rsidRPr="00390B89">
              <w:rPr>
                <w:rFonts w:ascii="Arial" w:hAnsi="Arial" w:cs="Arial"/>
                <w:sz w:val="24"/>
                <w:szCs w:val="24"/>
                <w:lang w:eastAsia="pl-PL"/>
              </w:rPr>
              <w:t xml:space="preserve"> (na statywie jezdnym) działające w środowisku MR</w:t>
            </w:r>
            <w:r w:rsidRPr="00390B89">
              <w:rPr>
                <w:rFonts w:ascii="Arial" w:hAnsi="Arial" w:cs="Arial"/>
                <w:sz w:val="24"/>
                <w:szCs w:val="24"/>
              </w:rPr>
              <w:t xml:space="preserve">, z </w:t>
            </w:r>
            <w:r w:rsidRPr="00390B89">
              <w:rPr>
                <w:rFonts w:ascii="Arial" w:hAnsi="Arial" w:cs="Arial"/>
                <w:sz w:val="24"/>
                <w:szCs w:val="24"/>
                <w:lang w:eastAsia="pl-PL"/>
              </w:rPr>
              <w:t>możliwością obserwacji parametrów poza pomieszczeniem badań</w:t>
            </w:r>
          </w:p>
        </w:tc>
        <w:tc>
          <w:tcPr>
            <w:tcW w:w="1984" w:type="dxa"/>
          </w:tcPr>
          <w:p w14:paraId="111CA430" w14:textId="7363AEE7" w:rsidR="00D06D2E" w:rsidRPr="00390B89" w:rsidRDefault="00EE41FB"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2D36D27"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540F2E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1705155" w14:textId="77777777" w:rsidTr="00352DDD">
        <w:tc>
          <w:tcPr>
            <w:tcW w:w="779" w:type="dxa"/>
          </w:tcPr>
          <w:p w14:paraId="05D6385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063C16CF"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Półki do przechowywania cewek w pomieszczeniu z magnesem</w:t>
            </w:r>
          </w:p>
        </w:tc>
        <w:tc>
          <w:tcPr>
            <w:tcW w:w="1984" w:type="dxa"/>
          </w:tcPr>
          <w:p w14:paraId="4A43B553"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22901ED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0DFC41AD"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05FDE98" w14:textId="77777777" w:rsidTr="00352DDD">
        <w:tc>
          <w:tcPr>
            <w:tcW w:w="779" w:type="dxa"/>
          </w:tcPr>
          <w:p w14:paraId="6CECE84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57986AD9"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Gaśnica niemagnetyczna</w:t>
            </w:r>
          </w:p>
        </w:tc>
        <w:tc>
          <w:tcPr>
            <w:tcW w:w="1984" w:type="dxa"/>
          </w:tcPr>
          <w:p w14:paraId="0D47EC5D"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B4363FC"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035F76D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D7453A6" w14:textId="77777777" w:rsidTr="00352DDD">
        <w:tc>
          <w:tcPr>
            <w:tcW w:w="779" w:type="dxa"/>
          </w:tcPr>
          <w:p w14:paraId="78EB2CA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711E09A4"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Zestaw do obserwacji pacjenta z kamerą</w:t>
            </w:r>
          </w:p>
        </w:tc>
        <w:tc>
          <w:tcPr>
            <w:tcW w:w="1984" w:type="dxa"/>
          </w:tcPr>
          <w:p w14:paraId="2864DF87"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0DFF6C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6B0A83E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0FA63B7" w14:textId="77777777" w:rsidTr="00352DDD">
        <w:tc>
          <w:tcPr>
            <w:tcW w:w="779" w:type="dxa"/>
          </w:tcPr>
          <w:p w14:paraId="42B9C977"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6C72C2FA"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Dwukierunkowy interkom do komunikacji z pacjentem</w:t>
            </w:r>
          </w:p>
        </w:tc>
        <w:tc>
          <w:tcPr>
            <w:tcW w:w="1984" w:type="dxa"/>
          </w:tcPr>
          <w:p w14:paraId="09AEEE7B"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6FF895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6444082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293523E" w14:textId="77777777" w:rsidTr="00352DDD">
        <w:tc>
          <w:tcPr>
            <w:tcW w:w="779" w:type="dxa"/>
          </w:tcPr>
          <w:p w14:paraId="40D0344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0E71741D"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Zestaw do monitorowania oddechu oraz pracy serca pacjenta w czasie badania serca i możliwością obserwacji poza pomieszczeniem badań</w:t>
            </w:r>
          </w:p>
        </w:tc>
        <w:tc>
          <w:tcPr>
            <w:tcW w:w="1984" w:type="dxa"/>
          </w:tcPr>
          <w:p w14:paraId="31802F7D"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DAA95AB"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343C90F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3895F6D0" w14:textId="77777777" w:rsidTr="00352DDD">
        <w:tc>
          <w:tcPr>
            <w:tcW w:w="779" w:type="dxa"/>
          </w:tcPr>
          <w:p w14:paraId="38C6D29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3E88C770"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UPS do podtrzymania pracy konsoli operatorskiej systemu przez czas minimum 5 minut konieczny do zamknięcia konsoli, w przypadku zaniku zasilania</w:t>
            </w:r>
          </w:p>
        </w:tc>
        <w:tc>
          <w:tcPr>
            <w:tcW w:w="1984" w:type="dxa"/>
          </w:tcPr>
          <w:p w14:paraId="2057E776"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67575030"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1BAC35BB"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1E3154A" w14:textId="77777777" w:rsidTr="00352DDD">
        <w:tc>
          <w:tcPr>
            <w:tcW w:w="779" w:type="dxa"/>
          </w:tcPr>
          <w:p w14:paraId="6C2A660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3198D391"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UPS do podtrzymania pracy serwera aplikacyjnego/systemu serwerów aplikacyjnych przez czas minimum 5 minut, w przypadku zaniku zasilania</w:t>
            </w:r>
          </w:p>
        </w:tc>
        <w:tc>
          <w:tcPr>
            <w:tcW w:w="1984" w:type="dxa"/>
          </w:tcPr>
          <w:p w14:paraId="4EF91DFE"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6007B94"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1B91C29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E8A10D2" w14:textId="77777777" w:rsidTr="00352DDD">
        <w:tc>
          <w:tcPr>
            <w:tcW w:w="779" w:type="dxa"/>
          </w:tcPr>
          <w:p w14:paraId="3FB48A1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0C220513"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Uzupełnienie helu w magnesie do poziomu zalecanego przez producenta przed przekazaniem uruchomionego systemu do eksploatacji</w:t>
            </w:r>
          </w:p>
        </w:tc>
        <w:tc>
          <w:tcPr>
            <w:tcW w:w="1984" w:type="dxa"/>
          </w:tcPr>
          <w:p w14:paraId="10295B49"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D9FA78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10EAE61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AA327CD" w14:textId="77777777" w:rsidTr="00352DDD">
        <w:tc>
          <w:tcPr>
            <w:tcW w:w="779" w:type="dxa"/>
          </w:tcPr>
          <w:p w14:paraId="31B4038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61F9526C"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Instrukcja obsługi w języku polskim elektronicznej do wszystkich oferowanych składowych systemu – dostarczona wraz z aparatem</w:t>
            </w:r>
          </w:p>
        </w:tc>
        <w:tc>
          <w:tcPr>
            <w:tcW w:w="1984" w:type="dxa"/>
          </w:tcPr>
          <w:p w14:paraId="34DBF265"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74EEDB83"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0A68341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5D14BD5" w14:textId="77777777" w:rsidTr="00352DDD">
        <w:tc>
          <w:tcPr>
            <w:tcW w:w="779" w:type="dxa"/>
          </w:tcPr>
          <w:p w14:paraId="403ACE5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2B09FA61"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Paszporty techniczne do wszystkich oferowanych składowych systemu – dostarczone wraz z aparatem</w:t>
            </w:r>
          </w:p>
        </w:tc>
        <w:tc>
          <w:tcPr>
            <w:tcW w:w="1984" w:type="dxa"/>
          </w:tcPr>
          <w:p w14:paraId="38D725DE"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30D48C31"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651305C5"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524ADACE" w14:textId="77777777" w:rsidTr="00352DDD">
        <w:tc>
          <w:tcPr>
            <w:tcW w:w="779" w:type="dxa"/>
          </w:tcPr>
          <w:p w14:paraId="6956E81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4613BA83"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Wykonanie testów natężenia pola magnetycznego. Wykonawca dokona wymaganych pomiarów i dostarczy Zamawiającemu plan pomieszczenia wraz z zaznaczonymi strefami oraz dokona oznakowania stref w całej Pracowni</w:t>
            </w:r>
          </w:p>
        </w:tc>
        <w:tc>
          <w:tcPr>
            <w:tcW w:w="1984" w:type="dxa"/>
          </w:tcPr>
          <w:p w14:paraId="7DE717D7"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258A94A9"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5075CD1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DD15049" w14:textId="77777777" w:rsidTr="00352DDD">
        <w:tc>
          <w:tcPr>
            <w:tcW w:w="779" w:type="dxa"/>
          </w:tcPr>
          <w:p w14:paraId="1CB8E1B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7BB6D009"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Przedmiot oferty kompletny i po zainstalowaniu gotowy do pracy bez żadnych dodatkowych kosztów (w tym podłączenie i konfiguracja wszystkich dostarczonych zgodnie z zamówieniem systemów komputerowych)</w:t>
            </w:r>
          </w:p>
        </w:tc>
        <w:tc>
          <w:tcPr>
            <w:tcW w:w="1984" w:type="dxa"/>
          </w:tcPr>
          <w:p w14:paraId="2F57E4D4"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59F260B9"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42756C8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BBF8D14" w14:textId="77777777" w:rsidTr="00352DDD">
        <w:tc>
          <w:tcPr>
            <w:tcW w:w="779" w:type="dxa"/>
          </w:tcPr>
          <w:p w14:paraId="5201C0C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284E9932"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Wszystkie dostarczone licencje ważne na czas nieokreślony</w:t>
            </w:r>
          </w:p>
        </w:tc>
        <w:tc>
          <w:tcPr>
            <w:tcW w:w="1984" w:type="dxa"/>
          </w:tcPr>
          <w:p w14:paraId="6A57DE64"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7FB8A41"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17F3B6F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B7035AA" w14:textId="77777777" w:rsidTr="00352DDD">
        <w:tc>
          <w:tcPr>
            <w:tcW w:w="779" w:type="dxa"/>
          </w:tcPr>
          <w:p w14:paraId="7E94268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1498242D"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 xml:space="preserve">Stałe wparcie aplikacyjne online w początkowym okresie pracy urządzenia (do 6 miesięcy od podpisania </w:t>
            </w:r>
            <w:proofErr w:type="spellStart"/>
            <w:r w:rsidRPr="00390B89">
              <w:rPr>
                <w:rFonts w:ascii="Arial" w:hAnsi="Arial" w:cs="Arial"/>
                <w:sz w:val="24"/>
                <w:szCs w:val="24"/>
                <w:lang w:eastAsia="pl-PL"/>
              </w:rPr>
              <w:t>protokolu</w:t>
            </w:r>
            <w:proofErr w:type="spellEnd"/>
            <w:r w:rsidRPr="00390B89">
              <w:rPr>
                <w:rFonts w:ascii="Arial" w:hAnsi="Arial" w:cs="Arial"/>
                <w:sz w:val="24"/>
                <w:szCs w:val="24"/>
                <w:lang w:eastAsia="pl-PL"/>
              </w:rPr>
              <w:t xml:space="preserve"> zdawczo-odbiorczego), w okresie gwarancji minimum 2 wizyty aplikanta po jednym dniu (8 godz.) w każdym kolejnym roku gwarancji.</w:t>
            </w:r>
          </w:p>
        </w:tc>
        <w:tc>
          <w:tcPr>
            <w:tcW w:w="1984" w:type="dxa"/>
          </w:tcPr>
          <w:p w14:paraId="2BB09F4D"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31DC155B" w14:textId="77777777" w:rsidR="00D06D2E" w:rsidRPr="00390B89" w:rsidRDefault="00D06D2E" w:rsidP="00FC1519">
            <w:pPr>
              <w:pStyle w:val="Bezodstpw"/>
              <w:spacing w:line="276" w:lineRule="auto"/>
              <w:ind w:left="75"/>
              <w:rPr>
                <w:rFonts w:ascii="Arial" w:hAnsi="Arial" w:cs="Arial"/>
                <w:sz w:val="24"/>
                <w:szCs w:val="24"/>
                <w:lang w:eastAsia="pl-PL"/>
              </w:rPr>
            </w:pPr>
          </w:p>
        </w:tc>
        <w:tc>
          <w:tcPr>
            <w:tcW w:w="2132" w:type="dxa"/>
          </w:tcPr>
          <w:p w14:paraId="632C095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0C018659" w14:textId="77777777" w:rsidTr="00352DDD">
        <w:tc>
          <w:tcPr>
            <w:tcW w:w="779" w:type="dxa"/>
          </w:tcPr>
          <w:p w14:paraId="0AC77E6C"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2249A989"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lang w:eastAsia="pl-PL"/>
              </w:rPr>
              <w:t>Szkolenie dla personelu technicznego Zamawiającego w zakresie podstawowej diagnostyki stanu technicznego i wykonywania podstawowych czynności konserwacyjnych.</w:t>
            </w:r>
          </w:p>
        </w:tc>
        <w:tc>
          <w:tcPr>
            <w:tcW w:w="1984" w:type="dxa"/>
          </w:tcPr>
          <w:p w14:paraId="7EF9BE5D"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E08EE92"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47B5296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D43128D" w14:textId="77777777" w:rsidTr="00352DDD">
        <w:tc>
          <w:tcPr>
            <w:tcW w:w="779" w:type="dxa"/>
          </w:tcPr>
          <w:p w14:paraId="318BAD7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568AA3B8"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rPr>
              <w:t>Rok produkcji aparatu rezonansu magnetycznego oraz wyposażenia minimum 2025</w:t>
            </w:r>
          </w:p>
        </w:tc>
        <w:tc>
          <w:tcPr>
            <w:tcW w:w="1984" w:type="dxa"/>
          </w:tcPr>
          <w:p w14:paraId="1FB79C7E"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61FB4EA9" w14:textId="77777777" w:rsidR="00D06D2E" w:rsidRPr="00390B89" w:rsidRDefault="00D06D2E" w:rsidP="00FC1519">
            <w:pPr>
              <w:pStyle w:val="Bezodstpw"/>
              <w:spacing w:line="276" w:lineRule="auto"/>
              <w:rPr>
                <w:rFonts w:ascii="Arial" w:hAnsi="Arial" w:cs="Arial"/>
                <w:sz w:val="24"/>
                <w:szCs w:val="24"/>
                <w:lang w:eastAsia="pl-PL"/>
              </w:rPr>
            </w:pPr>
          </w:p>
        </w:tc>
        <w:tc>
          <w:tcPr>
            <w:tcW w:w="2132" w:type="dxa"/>
          </w:tcPr>
          <w:p w14:paraId="01058EC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A7232F0" w14:textId="77777777" w:rsidTr="00352DDD">
        <w:tc>
          <w:tcPr>
            <w:tcW w:w="779" w:type="dxa"/>
          </w:tcPr>
          <w:p w14:paraId="212B9626"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202BF677" w14:textId="77777777" w:rsidR="00D06D2E" w:rsidRPr="00390B89" w:rsidRDefault="00D06D2E" w:rsidP="00FC1519">
            <w:pPr>
              <w:pStyle w:val="Bezodstpw"/>
              <w:spacing w:line="276" w:lineRule="auto"/>
              <w:ind w:left="75"/>
              <w:rPr>
                <w:rFonts w:ascii="Arial" w:hAnsi="Arial" w:cs="Arial"/>
                <w:sz w:val="24"/>
                <w:szCs w:val="24"/>
                <w:lang w:eastAsia="pl-PL"/>
              </w:rPr>
            </w:pPr>
            <w:r w:rsidRPr="00390B89">
              <w:rPr>
                <w:rFonts w:ascii="Arial" w:hAnsi="Arial" w:cs="Arial"/>
                <w:sz w:val="24"/>
                <w:szCs w:val="24"/>
              </w:rPr>
              <w:t xml:space="preserve">Urządzenia fabrycznie nowe, nieużywane, </w:t>
            </w:r>
            <w:proofErr w:type="spellStart"/>
            <w:r w:rsidRPr="00390B89">
              <w:rPr>
                <w:rFonts w:ascii="Arial" w:hAnsi="Arial" w:cs="Arial"/>
                <w:sz w:val="24"/>
                <w:szCs w:val="24"/>
              </w:rPr>
              <w:t>nierekondycjonowane</w:t>
            </w:r>
            <w:proofErr w:type="spellEnd"/>
            <w:r w:rsidRPr="00390B89">
              <w:rPr>
                <w:rFonts w:ascii="Arial" w:hAnsi="Arial" w:cs="Arial"/>
                <w:sz w:val="24"/>
                <w:szCs w:val="24"/>
              </w:rPr>
              <w:t>, bez wad prawnych i fizycznych.</w:t>
            </w:r>
          </w:p>
        </w:tc>
        <w:tc>
          <w:tcPr>
            <w:tcW w:w="1984" w:type="dxa"/>
          </w:tcPr>
          <w:p w14:paraId="519AF1B8"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0380C6A"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41411FEA"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62E03F9" w14:textId="77777777" w:rsidTr="00352DDD">
        <w:tc>
          <w:tcPr>
            <w:tcW w:w="779" w:type="dxa"/>
          </w:tcPr>
          <w:p w14:paraId="0A1926B7" w14:textId="77777777" w:rsidR="00D06D2E" w:rsidRPr="00390B89" w:rsidRDefault="00D06D2E" w:rsidP="00FC1519">
            <w:pPr>
              <w:pStyle w:val="Bezodstpw"/>
              <w:numPr>
                <w:ilvl w:val="0"/>
                <w:numId w:val="13"/>
              </w:numPr>
              <w:spacing w:line="276" w:lineRule="auto"/>
              <w:rPr>
                <w:rFonts w:ascii="Arial" w:hAnsi="Arial" w:cs="Arial"/>
                <w:strike/>
                <w:sz w:val="24"/>
                <w:szCs w:val="24"/>
                <w:lang w:eastAsia="pl-PL"/>
              </w:rPr>
            </w:pPr>
          </w:p>
        </w:tc>
        <w:tc>
          <w:tcPr>
            <w:tcW w:w="8222" w:type="dxa"/>
          </w:tcPr>
          <w:p w14:paraId="01EEE1F9" w14:textId="77777777" w:rsidR="00D06D2E" w:rsidRPr="00390B89" w:rsidRDefault="00D06D2E" w:rsidP="00FC1519">
            <w:pPr>
              <w:pStyle w:val="Bezodstpw"/>
              <w:spacing w:line="276" w:lineRule="auto"/>
              <w:ind w:left="75"/>
              <w:rPr>
                <w:rFonts w:ascii="Arial" w:hAnsi="Arial" w:cs="Arial"/>
                <w:strike/>
                <w:sz w:val="24"/>
                <w:szCs w:val="24"/>
              </w:rPr>
            </w:pPr>
            <w:r w:rsidRPr="00390B89">
              <w:rPr>
                <w:rFonts w:ascii="Arial" w:hAnsi="Arial" w:cs="Arial"/>
                <w:sz w:val="24"/>
                <w:szCs w:val="24"/>
              </w:rPr>
              <w:t>Obsługa w języku polskim lub angielskim</w:t>
            </w:r>
          </w:p>
        </w:tc>
        <w:tc>
          <w:tcPr>
            <w:tcW w:w="1984" w:type="dxa"/>
          </w:tcPr>
          <w:p w14:paraId="445FB65E"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26E414BC" w14:textId="77777777" w:rsidR="00D06D2E" w:rsidRPr="00390B89" w:rsidRDefault="00D06D2E" w:rsidP="00FC1519">
            <w:pPr>
              <w:suppressAutoHyphens/>
              <w:snapToGrid w:val="0"/>
              <w:spacing w:after="0"/>
              <w:rPr>
                <w:rFonts w:ascii="Arial" w:hAnsi="Arial" w:cs="Arial"/>
                <w:strike/>
                <w:sz w:val="24"/>
                <w:szCs w:val="24"/>
                <w:lang w:eastAsia="pl-PL"/>
              </w:rPr>
            </w:pPr>
          </w:p>
        </w:tc>
        <w:tc>
          <w:tcPr>
            <w:tcW w:w="2132" w:type="dxa"/>
          </w:tcPr>
          <w:p w14:paraId="16FC3FF3" w14:textId="77777777" w:rsidR="00D06D2E" w:rsidRPr="00390B89" w:rsidRDefault="00D06D2E" w:rsidP="00FC1519">
            <w:pPr>
              <w:pStyle w:val="Bezodstpw"/>
              <w:spacing w:line="276" w:lineRule="auto"/>
              <w:rPr>
                <w:rFonts w:ascii="Arial" w:hAnsi="Arial" w:cs="Arial"/>
                <w:strike/>
                <w:sz w:val="24"/>
                <w:szCs w:val="24"/>
                <w:lang w:eastAsia="pl-PL"/>
              </w:rPr>
            </w:pPr>
          </w:p>
        </w:tc>
      </w:tr>
      <w:tr w:rsidR="00D06D2E" w:rsidRPr="00390B89" w14:paraId="63B4F179" w14:textId="77777777" w:rsidTr="00352DDD">
        <w:tc>
          <w:tcPr>
            <w:tcW w:w="779" w:type="dxa"/>
          </w:tcPr>
          <w:p w14:paraId="0E5B583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61546AB5"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 w sprawie wyrobów medycznych – dostarczyć najpóźniej z dostawą</w:t>
            </w:r>
          </w:p>
        </w:tc>
        <w:tc>
          <w:tcPr>
            <w:tcW w:w="1984" w:type="dxa"/>
          </w:tcPr>
          <w:p w14:paraId="7E8E8016"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3BD4C022"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6BDBA0C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B0ABA13" w14:textId="77777777" w:rsidTr="00352DDD">
        <w:tc>
          <w:tcPr>
            <w:tcW w:w="779" w:type="dxa"/>
          </w:tcPr>
          <w:p w14:paraId="2FA0ABD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41EE0F42"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Wpis do rejestru wyrobów medycznych lub powiadomienie/zgłoszenie produktu do Prezesa Urzędu Rejestracji Produktów Leczniczych, Wyrobów Medycznych i Produktów Biobójczych – dostarczyć najpóźniej z dostawą</w:t>
            </w:r>
          </w:p>
        </w:tc>
        <w:tc>
          <w:tcPr>
            <w:tcW w:w="1984" w:type="dxa"/>
          </w:tcPr>
          <w:p w14:paraId="64CC25E0"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06D5E67C"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56F7C9EF"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4CF7CAF" w14:textId="77777777" w:rsidTr="00352DDD">
        <w:tc>
          <w:tcPr>
            <w:tcW w:w="779" w:type="dxa"/>
          </w:tcPr>
          <w:p w14:paraId="65916C74"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16FA7A3B"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Zainstalowanie i uruchomienie urządzenia w miejscu wskazanym przez Zamawiającego.</w:t>
            </w:r>
          </w:p>
        </w:tc>
        <w:tc>
          <w:tcPr>
            <w:tcW w:w="1984" w:type="dxa"/>
          </w:tcPr>
          <w:p w14:paraId="222FE5FA"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229678AC"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01A01197"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80FBECC" w14:textId="77777777" w:rsidTr="00352DDD">
        <w:tc>
          <w:tcPr>
            <w:tcW w:w="779" w:type="dxa"/>
          </w:tcPr>
          <w:p w14:paraId="56EF339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319A3FEE" w14:textId="5B9AEBC5"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lang w:eastAsia="pl-PL"/>
              </w:rPr>
              <w:t xml:space="preserve">Możliwość przeprowadzania zdalnej diagnostyki serwisowej aparatu rezonansu magnetycznego </w:t>
            </w:r>
            <w:r w:rsidR="005D3201" w:rsidRPr="00390B89">
              <w:rPr>
                <w:rFonts w:ascii="Arial" w:hAnsi="Arial" w:cs="Arial"/>
                <w:sz w:val="24"/>
                <w:szCs w:val="24"/>
                <w:lang w:eastAsia="pl-PL"/>
              </w:rPr>
              <w:t>z wykorzystaniem urządzenia sieciowego Wykonawcy z modułem 4G opłacanym przez Wykonawcę</w:t>
            </w:r>
          </w:p>
        </w:tc>
        <w:tc>
          <w:tcPr>
            <w:tcW w:w="1984" w:type="dxa"/>
          </w:tcPr>
          <w:p w14:paraId="059369C7"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034DA261"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545B27B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D74153D" w14:textId="77777777" w:rsidTr="00352DDD">
        <w:tc>
          <w:tcPr>
            <w:tcW w:w="779" w:type="dxa"/>
          </w:tcPr>
          <w:p w14:paraId="1F1779BE"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62A63B7F"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W okresie gwarancji na aparat rezonansu magnetycznego i wyposażenia Wykonawca przeprowadzi z własnej inicjatywy w terminie uzgodnionym z Zamawiającym bezpłatne przeglądy aparatu w ilości i zakresie zgodnym z wymogami producenta łącznie z bezpłatną wymianą wszystkich części i materiałów. Ostatni przegląd w ostatnim miesiącu gwarancji. Każdorazowo Zamawiający otrzyma pisemne potwierdzenie sprawności aparatu.</w:t>
            </w:r>
          </w:p>
        </w:tc>
        <w:tc>
          <w:tcPr>
            <w:tcW w:w="1984" w:type="dxa"/>
          </w:tcPr>
          <w:p w14:paraId="1E45704C"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68F1E26F"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22889976"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1CE04D7" w14:textId="77777777" w:rsidTr="00352DDD">
        <w:tc>
          <w:tcPr>
            <w:tcW w:w="779" w:type="dxa"/>
          </w:tcPr>
          <w:p w14:paraId="195FA90B"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05E4C36C"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W okresie gwarancji na aparat rezonansu magnetycznego i wyposażenia Wykonawca zapewni z własnej inicjatywy w terminie uzgodnionym z Zamawiającym bezpłatne testy specjalistyczne dostarczonych monitorów potwierdzone przekazaniem sprawozdań zgodnie z Rozporządzenie Ministra Zdrowia z dnia 12 grudnia 2022 roku w sprawie testów eksploatacyjnych urządzeń radiologicznych i urządzeń pomocniczych.</w:t>
            </w:r>
          </w:p>
        </w:tc>
        <w:tc>
          <w:tcPr>
            <w:tcW w:w="1984" w:type="dxa"/>
          </w:tcPr>
          <w:p w14:paraId="3429B118"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3E7BBBA9"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2BDB295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A5737E0" w14:textId="77777777" w:rsidTr="00352DDD">
        <w:tc>
          <w:tcPr>
            <w:tcW w:w="779" w:type="dxa"/>
          </w:tcPr>
          <w:p w14:paraId="279C66DA"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36227C42"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Autoryzowany serwis gwarancyjny i pogwarancyjny</w:t>
            </w:r>
          </w:p>
        </w:tc>
        <w:tc>
          <w:tcPr>
            <w:tcW w:w="1984" w:type="dxa"/>
          </w:tcPr>
          <w:p w14:paraId="6405B941"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4AA0E52E"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1984E523"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1C172D0" w14:textId="77777777" w:rsidTr="00352DDD">
        <w:tc>
          <w:tcPr>
            <w:tcW w:w="779" w:type="dxa"/>
          </w:tcPr>
          <w:p w14:paraId="1F073CC8"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73B3852B"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 xml:space="preserve">Wykonanie niezbędnych prac adaptacyjnych na terenie pomieszczeń przeznaczonych na pracownię, wymaganych przy dostawie i instalacji aparatu zgodnie z obowiązującymi przepisami dotyczącymi pracowni RM – </w:t>
            </w:r>
            <w:r w:rsidRPr="00390B89">
              <w:rPr>
                <w:rFonts w:ascii="Arial" w:hAnsi="Arial" w:cs="Arial"/>
                <w:sz w:val="24"/>
                <w:szCs w:val="24"/>
              </w:rPr>
              <w:lastRenderedPageBreak/>
              <w:t>zgodnie z Programem funkcjonalno-użytkowym stanowiącym załącznik do Specyfikacji Warunków Zamówienia. Do obowiązków Wykonawcy w ramach przedmiotowego postępowania należy przygotowanie wszystkich pomieszczeń oraz instalacji niezbędnych do właściwego montażu, instalacji i funkcjonowania aparatu rezonansu magnetycznego w obiekcie stanowiącym przedmiot zamówienia.</w:t>
            </w:r>
          </w:p>
        </w:tc>
        <w:tc>
          <w:tcPr>
            <w:tcW w:w="1984" w:type="dxa"/>
          </w:tcPr>
          <w:p w14:paraId="4908AB85"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lastRenderedPageBreak/>
              <w:t>Tak</w:t>
            </w:r>
          </w:p>
        </w:tc>
        <w:tc>
          <w:tcPr>
            <w:tcW w:w="1701" w:type="dxa"/>
          </w:tcPr>
          <w:p w14:paraId="6CA8F28B"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286DA78C"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6987D628" w14:textId="77777777" w:rsidTr="00352DDD">
        <w:tc>
          <w:tcPr>
            <w:tcW w:w="779" w:type="dxa"/>
          </w:tcPr>
          <w:p w14:paraId="455E5DF1"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tcPr>
          <w:p w14:paraId="5046D239"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Dostawa aparatu rezonansu magnetycznego powinna zostać zrealizowana z wykorzystaniem środków transportu oraz urządzeń dźwigowych, których gabaryty i parametry techniczne umożliwią wprowadzenie aparatu rezonansu magnetycznego zgodnie z opracowanym przez wykonawcę projektem drogi transportowej. Koszt przygotowania drogi transportowej leży po stronie Wykonawcy. Ewentualne otwory technologiczne wykonane na potrzeby wprowadzenia aparatu rezonansu magnetycznego do pomieszczenia docelowego zostaną zamknięte na koszt Wykonawcy a elewacja budynku zostanie odtworzona.</w:t>
            </w:r>
          </w:p>
        </w:tc>
        <w:tc>
          <w:tcPr>
            <w:tcW w:w="1984" w:type="dxa"/>
          </w:tcPr>
          <w:p w14:paraId="47FBAF38"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tcPr>
          <w:p w14:paraId="1D7DE15F"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tcPr>
          <w:p w14:paraId="013BADD1"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118496C6" w14:textId="77777777" w:rsidTr="00352DDD">
        <w:tc>
          <w:tcPr>
            <w:tcW w:w="779" w:type="dxa"/>
          </w:tcPr>
          <w:p w14:paraId="1B2FB55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vAlign w:val="center"/>
          </w:tcPr>
          <w:p w14:paraId="104BC23D"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1984" w:type="dxa"/>
            <w:vAlign w:val="center"/>
          </w:tcPr>
          <w:p w14:paraId="45676185"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vAlign w:val="center"/>
          </w:tcPr>
          <w:p w14:paraId="2A151079" w14:textId="77777777" w:rsidR="00D06D2E" w:rsidRPr="00390B89" w:rsidRDefault="00D06D2E" w:rsidP="00FC1519">
            <w:pPr>
              <w:suppressAutoHyphens/>
              <w:snapToGrid w:val="0"/>
              <w:spacing w:after="0"/>
              <w:rPr>
                <w:rFonts w:ascii="Arial" w:hAnsi="Arial" w:cs="Arial"/>
                <w:sz w:val="24"/>
                <w:szCs w:val="24"/>
                <w:lang w:eastAsia="pl-PL"/>
              </w:rPr>
            </w:pPr>
          </w:p>
        </w:tc>
        <w:tc>
          <w:tcPr>
            <w:tcW w:w="2132" w:type="dxa"/>
            <w:vAlign w:val="center"/>
          </w:tcPr>
          <w:p w14:paraId="0525ADAE"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3504E0F" w14:textId="77777777" w:rsidTr="00352DDD">
        <w:tc>
          <w:tcPr>
            <w:tcW w:w="779" w:type="dxa"/>
          </w:tcPr>
          <w:p w14:paraId="2698E400"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vAlign w:val="center"/>
          </w:tcPr>
          <w:p w14:paraId="526FA512" w14:textId="44057A69"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 xml:space="preserve">Zakupiony sprzęt będzie wyposażony w technologie pozwalające na </w:t>
            </w:r>
            <w:r w:rsidRPr="00390B89">
              <w:rPr>
                <w:rFonts w:ascii="Arial" w:hAnsi="Arial" w:cs="Arial"/>
                <w:sz w:val="24"/>
                <w:szCs w:val="24"/>
              </w:rPr>
              <w:lastRenderedPageBreak/>
              <w:t>optymalne gospodarowanie energią elektryczną (na przykład: tryb czuwania, energo</w:t>
            </w:r>
            <w:r w:rsidR="00D3651A" w:rsidRPr="00390B89">
              <w:rPr>
                <w:rFonts w:ascii="Arial" w:hAnsi="Arial" w:cs="Arial"/>
                <w:sz w:val="24"/>
                <w:szCs w:val="24"/>
              </w:rPr>
              <w:t xml:space="preserve">oszczędny, </w:t>
            </w:r>
            <w:proofErr w:type="spellStart"/>
            <w:r w:rsidR="00D3651A" w:rsidRPr="00390B89">
              <w:rPr>
                <w:rFonts w:ascii="Arial" w:hAnsi="Arial" w:cs="Arial"/>
                <w:sz w:val="24"/>
                <w:szCs w:val="24"/>
              </w:rPr>
              <w:t>eco</w:t>
            </w:r>
            <w:proofErr w:type="spellEnd"/>
            <w:r w:rsidR="00D3651A" w:rsidRPr="00390B89">
              <w:rPr>
                <w:rFonts w:ascii="Arial" w:hAnsi="Arial" w:cs="Arial"/>
                <w:sz w:val="24"/>
                <w:szCs w:val="24"/>
              </w:rPr>
              <w:t>, i tym podobne.)</w:t>
            </w:r>
          </w:p>
        </w:tc>
        <w:tc>
          <w:tcPr>
            <w:tcW w:w="1984" w:type="dxa"/>
            <w:vAlign w:val="center"/>
          </w:tcPr>
          <w:p w14:paraId="201C91E9"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lastRenderedPageBreak/>
              <w:t>Nie</w:t>
            </w:r>
          </w:p>
        </w:tc>
        <w:tc>
          <w:tcPr>
            <w:tcW w:w="1701" w:type="dxa"/>
            <w:vAlign w:val="center"/>
          </w:tcPr>
          <w:p w14:paraId="0316607B" w14:textId="77777777" w:rsidR="00D06D2E" w:rsidRPr="00390B89" w:rsidRDefault="00D06D2E" w:rsidP="00FC1519">
            <w:pPr>
              <w:suppressAutoHyphens/>
              <w:snapToGrid w:val="0"/>
              <w:spacing w:after="0"/>
              <w:rPr>
                <w:rFonts w:ascii="Arial" w:hAnsi="Arial" w:cs="Arial"/>
                <w:sz w:val="24"/>
                <w:szCs w:val="24"/>
                <w:lang w:eastAsia="pl-PL"/>
              </w:rPr>
            </w:pPr>
            <w:r w:rsidRPr="00390B89">
              <w:rPr>
                <w:rFonts w:ascii="Arial" w:hAnsi="Arial" w:cs="Arial"/>
                <w:sz w:val="24"/>
                <w:szCs w:val="24"/>
              </w:rPr>
              <w:t>Tak – 1 punkt</w:t>
            </w:r>
            <w:r w:rsidRPr="00390B89">
              <w:rPr>
                <w:rFonts w:ascii="Arial" w:hAnsi="Arial" w:cs="Arial"/>
                <w:sz w:val="24"/>
                <w:szCs w:val="24"/>
              </w:rPr>
              <w:br/>
            </w:r>
            <w:r w:rsidRPr="00390B89">
              <w:rPr>
                <w:rFonts w:ascii="Arial" w:hAnsi="Arial" w:cs="Arial"/>
                <w:sz w:val="24"/>
                <w:szCs w:val="24"/>
              </w:rPr>
              <w:lastRenderedPageBreak/>
              <w:t>Nie – 0 punktów</w:t>
            </w:r>
          </w:p>
        </w:tc>
        <w:tc>
          <w:tcPr>
            <w:tcW w:w="2132" w:type="dxa"/>
            <w:vAlign w:val="center"/>
          </w:tcPr>
          <w:p w14:paraId="0C7FF114"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75686608" w14:textId="77777777" w:rsidTr="00352DDD">
        <w:tc>
          <w:tcPr>
            <w:tcW w:w="779" w:type="dxa"/>
          </w:tcPr>
          <w:p w14:paraId="5ACF4BFD"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vAlign w:val="center"/>
          </w:tcPr>
          <w:p w14:paraId="5DA2FC7E"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bCs/>
                <w:sz w:val="24"/>
                <w:szCs w:val="24"/>
              </w:rPr>
              <w:t>Okres dostępności części zamiennych dla wszystkich składowych przedmiotu zamówienia od daty sprzedaży przez min. 10 lat. Powyższe nie dotyczy oprogramowania i sprzętu komputerowego, dla którego Wykonawca zapewnia 5 letnią dostępność części zamiennych</w:t>
            </w:r>
          </w:p>
        </w:tc>
        <w:tc>
          <w:tcPr>
            <w:tcW w:w="1984" w:type="dxa"/>
            <w:vAlign w:val="center"/>
          </w:tcPr>
          <w:p w14:paraId="50BD4C2F"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vAlign w:val="center"/>
          </w:tcPr>
          <w:p w14:paraId="09207BD2" w14:textId="77777777" w:rsidR="00D06D2E" w:rsidRPr="00390B89" w:rsidRDefault="00D06D2E" w:rsidP="00FC1519">
            <w:pPr>
              <w:rPr>
                <w:rFonts w:ascii="Arial" w:hAnsi="Arial" w:cs="Arial"/>
                <w:sz w:val="24"/>
                <w:szCs w:val="24"/>
              </w:rPr>
            </w:pPr>
            <w:r w:rsidRPr="00390B89">
              <w:rPr>
                <w:rFonts w:ascii="Arial" w:hAnsi="Arial" w:cs="Arial"/>
                <w:sz w:val="24"/>
                <w:szCs w:val="24"/>
              </w:rPr>
              <w:t xml:space="preserve"> </w:t>
            </w:r>
          </w:p>
        </w:tc>
        <w:tc>
          <w:tcPr>
            <w:tcW w:w="2132" w:type="dxa"/>
            <w:vAlign w:val="center"/>
          </w:tcPr>
          <w:p w14:paraId="3E3AEB79"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46F11D35" w14:textId="77777777" w:rsidTr="00352DDD">
        <w:tc>
          <w:tcPr>
            <w:tcW w:w="779" w:type="dxa"/>
          </w:tcPr>
          <w:p w14:paraId="411F4262"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vAlign w:val="center"/>
          </w:tcPr>
          <w:p w14:paraId="67427EA5" w14:textId="77777777" w:rsidR="00D06D2E" w:rsidRPr="00390B89" w:rsidRDefault="00D06D2E" w:rsidP="00FC1519">
            <w:pPr>
              <w:pStyle w:val="Bezodstpw"/>
              <w:spacing w:line="276" w:lineRule="auto"/>
              <w:ind w:left="75"/>
              <w:rPr>
                <w:rFonts w:ascii="Arial" w:hAnsi="Arial" w:cs="Arial"/>
                <w:sz w:val="24"/>
                <w:szCs w:val="24"/>
              </w:rPr>
            </w:pPr>
            <w:r w:rsidRPr="00390B89">
              <w:rPr>
                <w:rFonts w:ascii="Arial" w:hAnsi="Arial" w:cs="Arial"/>
                <w:sz w:val="24"/>
                <w:szCs w:val="24"/>
              </w:rPr>
              <w:t xml:space="preserve">Produkt zawiera elementy/substancje, które wymagają </w:t>
            </w:r>
            <w:proofErr w:type="gramStart"/>
            <w:r w:rsidRPr="00390B89">
              <w:rPr>
                <w:rFonts w:ascii="Arial" w:hAnsi="Arial" w:cs="Arial"/>
                <w:sz w:val="24"/>
                <w:szCs w:val="24"/>
              </w:rPr>
              <w:t>utylizacji jako</w:t>
            </w:r>
            <w:proofErr w:type="gramEnd"/>
            <w:r w:rsidRPr="00390B89">
              <w:rPr>
                <w:rFonts w:ascii="Arial" w:hAnsi="Arial" w:cs="Arial"/>
                <w:sz w:val="24"/>
                <w:szCs w:val="24"/>
              </w:rPr>
              <w:t xml:space="preserve"> zagrażające środowisku, na przykład: baterie, akumulatory, lub podobne. </w:t>
            </w:r>
          </w:p>
        </w:tc>
        <w:tc>
          <w:tcPr>
            <w:tcW w:w="1984" w:type="dxa"/>
            <w:vAlign w:val="center"/>
          </w:tcPr>
          <w:p w14:paraId="7D015FFF"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Nie</w:t>
            </w:r>
          </w:p>
        </w:tc>
        <w:tc>
          <w:tcPr>
            <w:tcW w:w="1701" w:type="dxa"/>
            <w:vAlign w:val="center"/>
          </w:tcPr>
          <w:p w14:paraId="38CCB498" w14:textId="72EEF162" w:rsidR="00D06D2E" w:rsidRPr="00390B89" w:rsidRDefault="00390B89" w:rsidP="00FC1519">
            <w:pPr>
              <w:pStyle w:val="Default"/>
              <w:spacing w:line="276" w:lineRule="auto"/>
              <w:rPr>
                <w:rFonts w:ascii="Arial" w:eastAsia="SimSun" w:hAnsi="Arial" w:cs="Arial"/>
                <w:color w:val="auto"/>
                <w:szCs w:val="24"/>
                <w:lang w:eastAsia="zh-CN"/>
              </w:rPr>
            </w:pPr>
            <w:r w:rsidRPr="00390B89">
              <w:rPr>
                <w:rFonts w:ascii="Arial" w:hAnsi="Arial" w:cs="Arial"/>
                <w:color w:val="auto"/>
                <w:szCs w:val="24"/>
              </w:rPr>
              <w:t>Tak – 0 punktów</w:t>
            </w:r>
            <w:r w:rsidRPr="00390B89">
              <w:rPr>
                <w:rFonts w:ascii="Arial" w:hAnsi="Arial" w:cs="Arial"/>
                <w:color w:val="auto"/>
                <w:szCs w:val="24"/>
              </w:rPr>
              <w:br/>
            </w:r>
            <w:r w:rsidR="00D06D2E" w:rsidRPr="00390B89">
              <w:rPr>
                <w:rFonts w:ascii="Arial" w:hAnsi="Arial" w:cs="Arial"/>
                <w:color w:val="auto"/>
                <w:szCs w:val="24"/>
              </w:rPr>
              <w:t>Nie – 1 punkt</w:t>
            </w:r>
          </w:p>
        </w:tc>
        <w:tc>
          <w:tcPr>
            <w:tcW w:w="2132" w:type="dxa"/>
            <w:vAlign w:val="center"/>
          </w:tcPr>
          <w:p w14:paraId="203907E8" w14:textId="77777777" w:rsidR="00D06D2E" w:rsidRPr="00390B89" w:rsidRDefault="00D06D2E" w:rsidP="00FC1519">
            <w:pPr>
              <w:pStyle w:val="Bezodstpw"/>
              <w:spacing w:line="276" w:lineRule="auto"/>
              <w:rPr>
                <w:rFonts w:ascii="Arial" w:hAnsi="Arial" w:cs="Arial"/>
                <w:sz w:val="24"/>
                <w:szCs w:val="24"/>
                <w:lang w:eastAsia="pl-PL"/>
              </w:rPr>
            </w:pPr>
          </w:p>
        </w:tc>
      </w:tr>
      <w:tr w:rsidR="00D06D2E" w:rsidRPr="00390B89" w14:paraId="2A00E3B7" w14:textId="77777777" w:rsidTr="00352DDD">
        <w:tc>
          <w:tcPr>
            <w:tcW w:w="779" w:type="dxa"/>
          </w:tcPr>
          <w:p w14:paraId="2AFA507F" w14:textId="77777777" w:rsidR="00D06D2E" w:rsidRPr="00390B89" w:rsidRDefault="00D06D2E" w:rsidP="00FC1519">
            <w:pPr>
              <w:pStyle w:val="Bezodstpw"/>
              <w:numPr>
                <w:ilvl w:val="0"/>
                <w:numId w:val="13"/>
              </w:numPr>
              <w:spacing w:line="276" w:lineRule="auto"/>
              <w:rPr>
                <w:rFonts w:ascii="Arial" w:hAnsi="Arial" w:cs="Arial"/>
                <w:sz w:val="24"/>
                <w:szCs w:val="24"/>
                <w:lang w:eastAsia="pl-PL"/>
              </w:rPr>
            </w:pPr>
          </w:p>
        </w:tc>
        <w:tc>
          <w:tcPr>
            <w:tcW w:w="8222" w:type="dxa"/>
            <w:vAlign w:val="center"/>
          </w:tcPr>
          <w:p w14:paraId="5FEEF499" w14:textId="77777777" w:rsidR="00D06D2E" w:rsidRPr="00390B89" w:rsidRDefault="00D06D2E" w:rsidP="00FC1519">
            <w:pPr>
              <w:pStyle w:val="Default"/>
              <w:spacing w:line="276" w:lineRule="auto"/>
              <w:rPr>
                <w:rFonts w:ascii="Arial" w:hAnsi="Arial" w:cs="Arial"/>
                <w:strike/>
                <w:color w:val="auto"/>
                <w:szCs w:val="24"/>
              </w:rPr>
            </w:pPr>
            <w:r w:rsidRPr="00390B89">
              <w:rPr>
                <w:rFonts w:ascii="Arial" w:eastAsia="SimSun" w:hAnsi="Arial" w:cs="Arial"/>
                <w:szCs w:val="24"/>
                <w:lang w:eastAsia="zh-CN"/>
              </w:rPr>
              <w:t>Dostawa przedmiotu zamówienia w opakowaniach wielokrotnego użytku lub w opakowaniach nadających się do recyklingu</w:t>
            </w:r>
          </w:p>
        </w:tc>
        <w:tc>
          <w:tcPr>
            <w:tcW w:w="1984" w:type="dxa"/>
            <w:vAlign w:val="center"/>
          </w:tcPr>
          <w:p w14:paraId="6D2A70F7" w14:textId="77777777" w:rsidR="00D06D2E" w:rsidRPr="00390B89" w:rsidRDefault="00D06D2E" w:rsidP="00FC1519">
            <w:pPr>
              <w:pStyle w:val="Bezodstpw"/>
              <w:spacing w:line="276" w:lineRule="auto"/>
              <w:ind w:left="69"/>
              <w:rPr>
                <w:rFonts w:ascii="Arial" w:hAnsi="Arial" w:cs="Arial"/>
                <w:sz w:val="24"/>
                <w:szCs w:val="24"/>
                <w:lang w:eastAsia="pl-PL"/>
              </w:rPr>
            </w:pPr>
            <w:r w:rsidRPr="00390B89">
              <w:rPr>
                <w:rFonts w:ascii="Arial" w:hAnsi="Arial" w:cs="Arial"/>
                <w:sz w:val="24"/>
                <w:szCs w:val="24"/>
                <w:lang w:eastAsia="pl-PL"/>
              </w:rPr>
              <w:t>Tak</w:t>
            </w:r>
          </w:p>
        </w:tc>
        <w:tc>
          <w:tcPr>
            <w:tcW w:w="1701" w:type="dxa"/>
            <w:vAlign w:val="center"/>
          </w:tcPr>
          <w:p w14:paraId="103C9657" w14:textId="77777777" w:rsidR="00D06D2E" w:rsidRPr="00390B89" w:rsidRDefault="00D06D2E" w:rsidP="00FC1519">
            <w:pPr>
              <w:pStyle w:val="Default"/>
              <w:spacing w:line="276" w:lineRule="auto"/>
              <w:rPr>
                <w:rFonts w:ascii="Arial" w:hAnsi="Arial" w:cs="Arial"/>
                <w:strike/>
                <w:color w:val="auto"/>
                <w:szCs w:val="24"/>
              </w:rPr>
            </w:pPr>
          </w:p>
        </w:tc>
        <w:tc>
          <w:tcPr>
            <w:tcW w:w="2132" w:type="dxa"/>
            <w:vAlign w:val="center"/>
          </w:tcPr>
          <w:p w14:paraId="7F603C94" w14:textId="77777777" w:rsidR="00D06D2E" w:rsidRPr="00390B89" w:rsidRDefault="00D06D2E" w:rsidP="00FC1519">
            <w:pPr>
              <w:pStyle w:val="Bezodstpw"/>
              <w:spacing w:line="276" w:lineRule="auto"/>
              <w:rPr>
                <w:rFonts w:ascii="Arial" w:hAnsi="Arial" w:cs="Arial"/>
                <w:strike/>
                <w:sz w:val="24"/>
                <w:szCs w:val="24"/>
                <w:lang w:eastAsia="pl-PL"/>
              </w:rPr>
            </w:pPr>
          </w:p>
        </w:tc>
      </w:tr>
    </w:tbl>
    <w:p w14:paraId="51FDB137" w14:textId="79F12346" w:rsidR="00D3651A" w:rsidRPr="00390B89" w:rsidRDefault="00D3651A" w:rsidP="00FC1519">
      <w:pPr>
        <w:spacing w:before="480" w:after="120"/>
        <w:rPr>
          <w:rFonts w:ascii="Arial" w:eastAsia="Times New Roman" w:hAnsi="Arial" w:cs="Arial"/>
          <w:sz w:val="24"/>
          <w:szCs w:val="24"/>
          <w:lang w:eastAsia="pl-PL"/>
        </w:rPr>
      </w:pPr>
      <w:r w:rsidRPr="00390B89">
        <w:rPr>
          <w:rFonts w:ascii="Arial" w:eastAsia="Times New Roman" w:hAnsi="Arial" w:cs="Arial"/>
          <w:sz w:val="24"/>
          <w:szCs w:val="24"/>
          <w:lang w:eastAsia="pl-PL"/>
        </w:rPr>
        <w:t xml:space="preserve">W przypadku parametru, który podlega ocenie podać wartość/opis oferowanego parametru tak, by Zamawiający mógł określić ilość przysługujących </w:t>
      </w:r>
      <w:r w:rsidR="00390B89" w:rsidRPr="00390B89">
        <w:rPr>
          <w:rFonts w:ascii="Arial" w:eastAsia="Times New Roman" w:hAnsi="Arial" w:cs="Arial"/>
          <w:sz w:val="24"/>
          <w:szCs w:val="24"/>
          <w:lang w:eastAsia="pl-PL"/>
        </w:rPr>
        <w:t>punktów za zaoferowany parametr</w:t>
      </w:r>
      <w:r w:rsidRPr="00390B89">
        <w:rPr>
          <w:rFonts w:ascii="Arial" w:eastAsia="Times New Roman" w:hAnsi="Arial" w:cs="Arial"/>
          <w:sz w:val="24"/>
          <w:szCs w:val="24"/>
          <w:lang w:eastAsia="pl-PL"/>
        </w:rPr>
        <w:t xml:space="preserve">. Jeżeli z treści oferty nie będzie wynikało, jaki parametr Wykonawca oferuje, zamawiający przyzna 0 </w:t>
      </w:r>
      <w:proofErr w:type="gramStart"/>
      <w:r w:rsidRPr="00390B89">
        <w:rPr>
          <w:rFonts w:ascii="Arial" w:eastAsia="Times New Roman" w:hAnsi="Arial" w:cs="Arial"/>
          <w:sz w:val="24"/>
          <w:szCs w:val="24"/>
          <w:lang w:eastAsia="pl-PL"/>
        </w:rPr>
        <w:t>punktów jako</w:t>
      </w:r>
      <w:proofErr w:type="gramEnd"/>
      <w:r w:rsidRPr="00390B89">
        <w:rPr>
          <w:rFonts w:ascii="Arial" w:eastAsia="Times New Roman" w:hAnsi="Arial" w:cs="Arial"/>
          <w:sz w:val="24"/>
          <w:szCs w:val="24"/>
          <w:lang w:eastAsia="pl-PL"/>
        </w:rPr>
        <w:t xml:space="preserve"> ocena danego parametru.</w:t>
      </w:r>
    </w:p>
    <w:p w14:paraId="0A4C5736" w14:textId="5183A23D" w:rsidR="005C6E12" w:rsidRPr="00D3651A" w:rsidRDefault="00D3651A" w:rsidP="00FC1519">
      <w:pPr>
        <w:spacing w:before="1080" w:after="120"/>
        <w:ind w:left="113"/>
        <w:jc w:val="right"/>
        <w:rPr>
          <w:rFonts w:ascii="Arial" w:eastAsia="Times New Roman" w:hAnsi="Arial" w:cs="Arial"/>
          <w:sz w:val="24"/>
          <w:szCs w:val="24"/>
          <w:lang w:eastAsia="pl-PL"/>
        </w:rPr>
      </w:pPr>
      <w:r w:rsidRPr="00390B89">
        <w:rPr>
          <w:rFonts w:ascii="Arial" w:eastAsia="Times New Roman" w:hAnsi="Arial" w:cs="Arial"/>
          <w:sz w:val="24"/>
          <w:szCs w:val="24"/>
          <w:lang w:eastAsia="pl-PL"/>
        </w:rPr>
        <w:t>_______________________/data, nazwa wykonawcy/</w:t>
      </w:r>
    </w:p>
    <w:sectPr w:rsidR="005C6E12" w:rsidRPr="00D3651A" w:rsidSect="00D3651A">
      <w:headerReference w:type="default" r:id="rId8"/>
      <w:footerReference w:type="default" r:id="rId9"/>
      <w:pgSz w:w="16838" w:h="11906" w:orient="landscape"/>
      <w:pgMar w:top="289" w:right="1134" w:bottom="709" w:left="1134" w:header="282"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997B7" w16cex:dateUtc="2025-12-14T18:37:00Z"/>
  <w16cex:commentExtensible w16cex:durableId="21EA0F7D" w16cex:dateUtc="2025-12-14T15:09:00Z"/>
  <w16cex:commentExtensible w16cex:durableId="48797E06" w16cex:dateUtc="2025-12-14T15:1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A3DA6" w14:textId="77777777" w:rsidR="0033325B" w:rsidRDefault="0033325B" w:rsidP="00054345">
      <w:pPr>
        <w:spacing w:after="0" w:line="240" w:lineRule="auto"/>
      </w:pPr>
      <w:r>
        <w:separator/>
      </w:r>
    </w:p>
  </w:endnote>
  <w:endnote w:type="continuationSeparator" w:id="0">
    <w:p w14:paraId="6B796206" w14:textId="77777777" w:rsidR="0033325B" w:rsidRDefault="0033325B" w:rsidP="00054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ova">
    <w:altName w:val="Arial"/>
    <w:charset w:val="00"/>
    <w:family w:val="swiss"/>
    <w:pitch w:val="variable"/>
    <w:sig w:usb0="00000001" w:usb1="00000002" w:usb2="00000000" w:usb3="00000000" w:csb0="0000019F" w:csb1="00000000"/>
  </w:font>
  <w:font w:name="Carlito">
    <w:panose1 w:val="020F0502020204030204"/>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394763"/>
      <w:docPartObj>
        <w:docPartGallery w:val="Page Numbers (Bottom of Page)"/>
        <w:docPartUnique/>
      </w:docPartObj>
    </w:sdtPr>
    <w:sdtEndPr/>
    <w:sdtContent>
      <w:p w14:paraId="2425682D" w14:textId="6D316DEA" w:rsidR="00EE41FB" w:rsidRDefault="00EE41FB">
        <w:pPr>
          <w:pStyle w:val="Stopka"/>
          <w:jc w:val="right"/>
        </w:pPr>
        <w:r>
          <w:fldChar w:fldCharType="begin"/>
        </w:r>
        <w:r>
          <w:instrText>PAGE   \* MERGEFORMAT</w:instrText>
        </w:r>
        <w:r>
          <w:fldChar w:fldCharType="separate"/>
        </w:r>
        <w:r w:rsidR="00FC1519">
          <w:rPr>
            <w:noProof/>
          </w:rPr>
          <w:t>1</w:t>
        </w:r>
        <w:r>
          <w:fldChar w:fldCharType="end"/>
        </w:r>
      </w:p>
    </w:sdtContent>
  </w:sdt>
  <w:p w14:paraId="030CD254" w14:textId="77777777" w:rsidR="00EE41FB" w:rsidRDefault="00EE41F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0858D" w14:textId="77777777" w:rsidR="0033325B" w:rsidRDefault="0033325B" w:rsidP="00054345">
      <w:pPr>
        <w:spacing w:after="0" w:line="240" w:lineRule="auto"/>
      </w:pPr>
      <w:r>
        <w:separator/>
      </w:r>
    </w:p>
  </w:footnote>
  <w:footnote w:type="continuationSeparator" w:id="0">
    <w:p w14:paraId="46AC9137" w14:textId="77777777" w:rsidR="0033325B" w:rsidRDefault="0033325B" w:rsidP="000543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BE921" w14:textId="1CEB64D7" w:rsidR="00FC1519" w:rsidRDefault="00EE41FB" w:rsidP="00FC1519">
    <w:pPr>
      <w:pStyle w:val="Nagwek"/>
      <w:spacing w:after="240"/>
      <w:jc w:val="center"/>
    </w:pPr>
    <w:r>
      <w:rPr>
        <w:noProof/>
        <w:lang w:eastAsia="pl-PL"/>
      </w:rPr>
      <w:drawing>
        <wp:inline distT="0" distB="0" distL="0" distR="0" wp14:anchorId="6EF7BB10" wp14:editId="1654E07B">
          <wp:extent cx="5761355" cy="572770"/>
          <wp:effectExtent l="0" t="0" r="0" b="0"/>
          <wp:docPr id="2" name="Obraz 2" descr="Krajowy Plan Odbudowy, Rzeczpospolita Polska, Sfinansowane przez Unię Europejską NextGenerationEU, Ministerstwo Zdrowia" title="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17F7"/>
    <w:multiLevelType w:val="multilevel"/>
    <w:tmpl w:val="029A18D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nsid w:val="01640187"/>
    <w:multiLevelType w:val="multilevel"/>
    <w:tmpl w:val="A1F4BC0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nsid w:val="09CA3104"/>
    <w:multiLevelType w:val="hybridMultilevel"/>
    <w:tmpl w:val="5C769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756868"/>
    <w:multiLevelType w:val="hybridMultilevel"/>
    <w:tmpl w:val="40CE8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D220804"/>
    <w:multiLevelType w:val="hybridMultilevel"/>
    <w:tmpl w:val="36CEE16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828736B"/>
    <w:multiLevelType w:val="hybridMultilevel"/>
    <w:tmpl w:val="5106CDF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nsid w:val="18292101"/>
    <w:multiLevelType w:val="hybridMultilevel"/>
    <w:tmpl w:val="DB6441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11435E"/>
    <w:multiLevelType w:val="hybridMultilevel"/>
    <w:tmpl w:val="0BE48C22"/>
    <w:lvl w:ilvl="0" w:tplc="6DC49B04">
      <w:start w:val="1"/>
      <w:numFmt w:val="decimal"/>
      <w:lvlText w:val="%1."/>
      <w:lvlJc w:val="left"/>
      <w:pPr>
        <w:ind w:left="720" w:hanging="360"/>
      </w:pPr>
    </w:lvl>
    <w:lvl w:ilvl="1" w:tplc="4DDC7966">
      <w:start w:val="1"/>
      <w:numFmt w:val="lowerLetter"/>
      <w:lvlText w:val="%2."/>
      <w:lvlJc w:val="left"/>
      <w:pPr>
        <w:ind w:left="1440" w:hanging="360"/>
      </w:pPr>
    </w:lvl>
    <w:lvl w:ilvl="2" w:tplc="D2C0997C">
      <w:start w:val="1"/>
      <w:numFmt w:val="lowerRoman"/>
      <w:lvlText w:val="%3."/>
      <w:lvlJc w:val="right"/>
      <w:pPr>
        <w:ind w:left="2160" w:hanging="180"/>
      </w:pPr>
    </w:lvl>
    <w:lvl w:ilvl="3" w:tplc="D39CAFBC">
      <w:start w:val="1"/>
      <w:numFmt w:val="decimal"/>
      <w:lvlText w:val="%4."/>
      <w:lvlJc w:val="left"/>
      <w:pPr>
        <w:ind w:left="2880" w:hanging="360"/>
      </w:pPr>
    </w:lvl>
    <w:lvl w:ilvl="4" w:tplc="63D2F4CC">
      <w:start w:val="1"/>
      <w:numFmt w:val="lowerLetter"/>
      <w:lvlText w:val="%5."/>
      <w:lvlJc w:val="left"/>
      <w:pPr>
        <w:ind w:left="3600" w:hanging="360"/>
      </w:pPr>
    </w:lvl>
    <w:lvl w:ilvl="5" w:tplc="CADAA0B0">
      <w:start w:val="1"/>
      <w:numFmt w:val="lowerRoman"/>
      <w:lvlText w:val="%6."/>
      <w:lvlJc w:val="right"/>
      <w:pPr>
        <w:ind w:left="4320" w:hanging="180"/>
      </w:pPr>
    </w:lvl>
    <w:lvl w:ilvl="6" w:tplc="108ADCD0">
      <w:start w:val="1"/>
      <w:numFmt w:val="decimal"/>
      <w:lvlText w:val="%7."/>
      <w:lvlJc w:val="left"/>
      <w:pPr>
        <w:ind w:left="5040" w:hanging="360"/>
      </w:pPr>
    </w:lvl>
    <w:lvl w:ilvl="7" w:tplc="92569648">
      <w:start w:val="1"/>
      <w:numFmt w:val="lowerLetter"/>
      <w:lvlText w:val="%8."/>
      <w:lvlJc w:val="left"/>
      <w:pPr>
        <w:ind w:left="5760" w:hanging="360"/>
      </w:pPr>
    </w:lvl>
    <w:lvl w:ilvl="8" w:tplc="E9EA5384">
      <w:start w:val="1"/>
      <w:numFmt w:val="lowerRoman"/>
      <w:lvlText w:val="%9."/>
      <w:lvlJc w:val="right"/>
      <w:pPr>
        <w:ind w:left="6480" w:hanging="180"/>
      </w:pPr>
    </w:lvl>
  </w:abstractNum>
  <w:abstractNum w:abstractNumId="8">
    <w:nsid w:val="1D4C175B"/>
    <w:multiLevelType w:val="hybridMultilevel"/>
    <w:tmpl w:val="786C4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D527BF3"/>
    <w:multiLevelType w:val="multilevel"/>
    <w:tmpl w:val="C668336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nsid w:val="2035E77D"/>
    <w:multiLevelType w:val="hybridMultilevel"/>
    <w:tmpl w:val="98627D9A"/>
    <w:lvl w:ilvl="0" w:tplc="F1247E5E">
      <w:start w:val="1"/>
      <w:numFmt w:val="decimal"/>
      <w:lvlText w:val="%1."/>
      <w:lvlJc w:val="left"/>
      <w:pPr>
        <w:ind w:left="720" w:hanging="360"/>
      </w:pPr>
    </w:lvl>
    <w:lvl w:ilvl="1" w:tplc="3F60AF32">
      <w:start w:val="1"/>
      <w:numFmt w:val="lowerLetter"/>
      <w:lvlText w:val="%2."/>
      <w:lvlJc w:val="left"/>
      <w:pPr>
        <w:ind w:left="1440" w:hanging="360"/>
      </w:pPr>
    </w:lvl>
    <w:lvl w:ilvl="2" w:tplc="895E546A">
      <w:start w:val="1"/>
      <w:numFmt w:val="lowerRoman"/>
      <w:lvlText w:val="%3."/>
      <w:lvlJc w:val="right"/>
      <w:pPr>
        <w:ind w:left="2160" w:hanging="180"/>
      </w:pPr>
    </w:lvl>
    <w:lvl w:ilvl="3" w:tplc="E5E8AE58">
      <w:start w:val="1"/>
      <w:numFmt w:val="decimal"/>
      <w:lvlText w:val="%4."/>
      <w:lvlJc w:val="left"/>
      <w:pPr>
        <w:ind w:left="2880" w:hanging="360"/>
      </w:pPr>
    </w:lvl>
    <w:lvl w:ilvl="4" w:tplc="19042348">
      <w:start w:val="1"/>
      <w:numFmt w:val="lowerLetter"/>
      <w:lvlText w:val="%5."/>
      <w:lvlJc w:val="left"/>
      <w:pPr>
        <w:ind w:left="3600" w:hanging="360"/>
      </w:pPr>
    </w:lvl>
    <w:lvl w:ilvl="5" w:tplc="D2C45A40">
      <w:start w:val="1"/>
      <w:numFmt w:val="lowerRoman"/>
      <w:lvlText w:val="%6."/>
      <w:lvlJc w:val="right"/>
      <w:pPr>
        <w:ind w:left="4320" w:hanging="180"/>
      </w:pPr>
    </w:lvl>
    <w:lvl w:ilvl="6" w:tplc="9B8CE8B0">
      <w:start w:val="1"/>
      <w:numFmt w:val="decimal"/>
      <w:lvlText w:val="%7."/>
      <w:lvlJc w:val="left"/>
      <w:pPr>
        <w:ind w:left="5040" w:hanging="360"/>
      </w:pPr>
    </w:lvl>
    <w:lvl w:ilvl="7" w:tplc="5BD69F02">
      <w:start w:val="1"/>
      <w:numFmt w:val="lowerLetter"/>
      <w:lvlText w:val="%8."/>
      <w:lvlJc w:val="left"/>
      <w:pPr>
        <w:ind w:left="5760" w:hanging="360"/>
      </w:pPr>
    </w:lvl>
    <w:lvl w:ilvl="8" w:tplc="A6BABCFC">
      <w:start w:val="1"/>
      <w:numFmt w:val="lowerRoman"/>
      <w:lvlText w:val="%9."/>
      <w:lvlJc w:val="right"/>
      <w:pPr>
        <w:ind w:left="6480" w:hanging="180"/>
      </w:pPr>
    </w:lvl>
  </w:abstractNum>
  <w:abstractNum w:abstractNumId="11">
    <w:nsid w:val="237D2797"/>
    <w:multiLevelType w:val="multilevel"/>
    <w:tmpl w:val="E7462F5A"/>
    <w:lvl w:ilvl="0">
      <w:start w:val="1"/>
      <w:numFmt w:val="decimal"/>
      <w:lvlText w:val="%1."/>
      <w:lvlJc w:val="left"/>
      <w:pPr>
        <w:ind w:left="360" w:hanging="360"/>
      </w:pPr>
      <w:rPr>
        <w:strike w:val="0"/>
      </w:rPr>
    </w:lvl>
    <w:lvl w:ilvl="1">
      <w:start w:val="1"/>
      <w:numFmt w:val="decimal"/>
      <w:lvlText w:val="%1.%2."/>
      <w:lvlJc w:val="left"/>
      <w:pPr>
        <w:ind w:left="573"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A694903"/>
    <w:multiLevelType w:val="multilevel"/>
    <w:tmpl w:val="7346D5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nsid w:val="2D280495"/>
    <w:multiLevelType w:val="multilevel"/>
    <w:tmpl w:val="04CA2E8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4">
    <w:nsid w:val="2D8170F2"/>
    <w:multiLevelType w:val="hybridMultilevel"/>
    <w:tmpl w:val="9C56304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nsid w:val="2F2E32F6"/>
    <w:multiLevelType w:val="hybridMultilevel"/>
    <w:tmpl w:val="6E427D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6B20C7A"/>
    <w:multiLevelType w:val="hybridMultilevel"/>
    <w:tmpl w:val="A894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E20932"/>
    <w:multiLevelType w:val="hybridMultilevel"/>
    <w:tmpl w:val="D15A168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AD71A23"/>
    <w:multiLevelType w:val="hybridMultilevel"/>
    <w:tmpl w:val="2F46DCE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DF3F50"/>
    <w:multiLevelType w:val="multilevel"/>
    <w:tmpl w:val="230019C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nsid w:val="4DB1321B"/>
    <w:multiLevelType w:val="multilevel"/>
    <w:tmpl w:val="58E00B3C"/>
    <w:lvl w:ilvl="0">
      <w:start w:val="1"/>
      <w:numFmt w:val="decimal"/>
      <w:lvlText w:val="%1."/>
      <w:lvlJc w:val="left"/>
      <w:pPr>
        <w:ind w:left="360" w:hanging="360"/>
      </w:pPr>
      <w:rPr>
        <w:rFonts w:ascii="Tahoma" w:hAnsi="Tahoma" w:cs="Tahoma" w:hint="default"/>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EAF45A3"/>
    <w:multiLevelType w:val="hybridMultilevel"/>
    <w:tmpl w:val="F7307B4A"/>
    <w:lvl w:ilvl="0" w:tplc="31EC9978">
      <w:numFmt w:val="bullet"/>
      <w:lvlText w:val="•"/>
      <w:lvlJc w:val="left"/>
      <w:pPr>
        <w:ind w:left="426" w:hanging="360"/>
      </w:pPr>
      <w:rPr>
        <w:rFonts w:ascii="Times New Roman" w:eastAsia="Calibri" w:hAnsi="Times New Roman" w:cs="Times New Roman" w:hint="default"/>
      </w:rPr>
    </w:lvl>
    <w:lvl w:ilvl="1" w:tplc="04150003" w:tentative="1">
      <w:start w:val="1"/>
      <w:numFmt w:val="bullet"/>
      <w:lvlText w:val="o"/>
      <w:lvlJc w:val="left"/>
      <w:pPr>
        <w:ind w:left="1146" w:hanging="360"/>
      </w:pPr>
      <w:rPr>
        <w:rFonts w:ascii="Courier New" w:hAnsi="Courier New" w:cs="Courier New" w:hint="default"/>
      </w:rPr>
    </w:lvl>
    <w:lvl w:ilvl="2" w:tplc="04150005" w:tentative="1">
      <w:start w:val="1"/>
      <w:numFmt w:val="bullet"/>
      <w:lvlText w:val=""/>
      <w:lvlJc w:val="left"/>
      <w:pPr>
        <w:ind w:left="1866" w:hanging="360"/>
      </w:pPr>
      <w:rPr>
        <w:rFonts w:ascii="Wingdings" w:hAnsi="Wingdings" w:hint="default"/>
      </w:rPr>
    </w:lvl>
    <w:lvl w:ilvl="3" w:tplc="04150001" w:tentative="1">
      <w:start w:val="1"/>
      <w:numFmt w:val="bullet"/>
      <w:lvlText w:val=""/>
      <w:lvlJc w:val="left"/>
      <w:pPr>
        <w:ind w:left="2586" w:hanging="360"/>
      </w:pPr>
      <w:rPr>
        <w:rFonts w:ascii="Symbol" w:hAnsi="Symbol" w:hint="default"/>
      </w:rPr>
    </w:lvl>
    <w:lvl w:ilvl="4" w:tplc="04150003" w:tentative="1">
      <w:start w:val="1"/>
      <w:numFmt w:val="bullet"/>
      <w:lvlText w:val="o"/>
      <w:lvlJc w:val="left"/>
      <w:pPr>
        <w:ind w:left="3306" w:hanging="360"/>
      </w:pPr>
      <w:rPr>
        <w:rFonts w:ascii="Courier New" w:hAnsi="Courier New" w:cs="Courier New" w:hint="default"/>
      </w:rPr>
    </w:lvl>
    <w:lvl w:ilvl="5" w:tplc="04150005" w:tentative="1">
      <w:start w:val="1"/>
      <w:numFmt w:val="bullet"/>
      <w:lvlText w:val=""/>
      <w:lvlJc w:val="left"/>
      <w:pPr>
        <w:ind w:left="4026" w:hanging="360"/>
      </w:pPr>
      <w:rPr>
        <w:rFonts w:ascii="Wingdings" w:hAnsi="Wingdings" w:hint="default"/>
      </w:rPr>
    </w:lvl>
    <w:lvl w:ilvl="6" w:tplc="04150001" w:tentative="1">
      <w:start w:val="1"/>
      <w:numFmt w:val="bullet"/>
      <w:lvlText w:val=""/>
      <w:lvlJc w:val="left"/>
      <w:pPr>
        <w:ind w:left="4746" w:hanging="360"/>
      </w:pPr>
      <w:rPr>
        <w:rFonts w:ascii="Symbol" w:hAnsi="Symbol" w:hint="default"/>
      </w:rPr>
    </w:lvl>
    <w:lvl w:ilvl="7" w:tplc="04150003" w:tentative="1">
      <w:start w:val="1"/>
      <w:numFmt w:val="bullet"/>
      <w:lvlText w:val="o"/>
      <w:lvlJc w:val="left"/>
      <w:pPr>
        <w:ind w:left="5466" w:hanging="360"/>
      </w:pPr>
      <w:rPr>
        <w:rFonts w:ascii="Courier New" w:hAnsi="Courier New" w:cs="Courier New" w:hint="default"/>
      </w:rPr>
    </w:lvl>
    <w:lvl w:ilvl="8" w:tplc="04150005" w:tentative="1">
      <w:start w:val="1"/>
      <w:numFmt w:val="bullet"/>
      <w:lvlText w:val=""/>
      <w:lvlJc w:val="left"/>
      <w:pPr>
        <w:ind w:left="6186" w:hanging="360"/>
      </w:pPr>
      <w:rPr>
        <w:rFonts w:ascii="Wingdings" w:hAnsi="Wingdings" w:hint="default"/>
      </w:rPr>
    </w:lvl>
  </w:abstractNum>
  <w:abstractNum w:abstractNumId="22">
    <w:nsid w:val="4F581862"/>
    <w:multiLevelType w:val="multilevel"/>
    <w:tmpl w:val="3C48229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E23CA4"/>
    <w:multiLevelType w:val="hybridMultilevel"/>
    <w:tmpl w:val="4E82566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C4D4B0E"/>
    <w:multiLevelType w:val="hybridMultilevel"/>
    <w:tmpl w:val="66E83A08"/>
    <w:lvl w:ilvl="0" w:tplc="31EC9978">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6281450A"/>
    <w:multiLevelType w:val="multilevel"/>
    <w:tmpl w:val="3C482290"/>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3E7052"/>
    <w:multiLevelType w:val="hybridMultilevel"/>
    <w:tmpl w:val="7C14A8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0BF44D5"/>
    <w:multiLevelType w:val="hybridMultilevel"/>
    <w:tmpl w:val="34922E90"/>
    <w:lvl w:ilvl="0" w:tplc="A2067174">
      <w:start w:val="1"/>
      <w:numFmt w:val="decimal"/>
      <w:lvlText w:val="%1."/>
      <w:lvlJc w:val="left"/>
      <w:pPr>
        <w:ind w:left="720" w:hanging="360"/>
      </w:pPr>
    </w:lvl>
    <w:lvl w:ilvl="1" w:tplc="CA747F3A">
      <w:start w:val="1"/>
      <w:numFmt w:val="lowerLetter"/>
      <w:lvlText w:val="%2."/>
      <w:lvlJc w:val="left"/>
      <w:pPr>
        <w:ind w:left="1440" w:hanging="360"/>
      </w:pPr>
    </w:lvl>
    <w:lvl w:ilvl="2" w:tplc="703E8AB8">
      <w:start w:val="1"/>
      <w:numFmt w:val="lowerRoman"/>
      <w:lvlText w:val="%3."/>
      <w:lvlJc w:val="right"/>
      <w:pPr>
        <w:ind w:left="2160" w:hanging="180"/>
      </w:pPr>
    </w:lvl>
    <w:lvl w:ilvl="3" w:tplc="2ACC3074">
      <w:start w:val="1"/>
      <w:numFmt w:val="decimal"/>
      <w:lvlText w:val="%4."/>
      <w:lvlJc w:val="left"/>
      <w:pPr>
        <w:ind w:left="2880" w:hanging="360"/>
      </w:pPr>
    </w:lvl>
    <w:lvl w:ilvl="4" w:tplc="20A0FBBC">
      <w:start w:val="1"/>
      <w:numFmt w:val="lowerLetter"/>
      <w:lvlText w:val="%5."/>
      <w:lvlJc w:val="left"/>
      <w:pPr>
        <w:ind w:left="3600" w:hanging="360"/>
      </w:pPr>
    </w:lvl>
    <w:lvl w:ilvl="5" w:tplc="121AD762">
      <w:start w:val="1"/>
      <w:numFmt w:val="lowerRoman"/>
      <w:lvlText w:val="%6."/>
      <w:lvlJc w:val="right"/>
      <w:pPr>
        <w:ind w:left="4320" w:hanging="180"/>
      </w:pPr>
    </w:lvl>
    <w:lvl w:ilvl="6" w:tplc="52D2CFF4">
      <w:start w:val="1"/>
      <w:numFmt w:val="decimal"/>
      <w:lvlText w:val="%7."/>
      <w:lvlJc w:val="left"/>
      <w:pPr>
        <w:ind w:left="5040" w:hanging="360"/>
      </w:pPr>
    </w:lvl>
    <w:lvl w:ilvl="7" w:tplc="398E906A">
      <w:start w:val="1"/>
      <w:numFmt w:val="lowerLetter"/>
      <w:lvlText w:val="%8."/>
      <w:lvlJc w:val="left"/>
      <w:pPr>
        <w:ind w:left="5760" w:hanging="360"/>
      </w:pPr>
    </w:lvl>
    <w:lvl w:ilvl="8" w:tplc="C4A22616">
      <w:start w:val="1"/>
      <w:numFmt w:val="lowerRoman"/>
      <w:lvlText w:val="%9."/>
      <w:lvlJc w:val="right"/>
      <w:pPr>
        <w:ind w:left="6480" w:hanging="180"/>
      </w:pPr>
    </w:lvl>
  </w:abstractNum>
  <w:abstractNum w:abstractNumId="28">
    <w:nsid w:val="71D545C1"/>
    <w:multiLevelType w:val="hybridMultilevel"/>
    <w:tmpl w:val="84F8A7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B0C410D"/>
    <w:multiLevelType w:val="multilevel"/>
    <w:tmpl w:val="0415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E7700C4"/>
    <w:multiLevelType w:val="multilevel"/>
    <w:tmpl w:val="2A00B22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1">
    <w:nsid w:val="7FC740F5"/>
    <w:multiLevelType w:val="multilevel"/>
    <w:tmpl w:val="64BE3E6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20"/>
  </w:num>
  <w:num w:numId="2">
    <w:abstractNumId w:val="25"/>
  </w:num>
  <w:num w:numId="3">
    <w:abstractNumId w:val="29"/>
  </w:num>
  <w:num w:numId="4">
    <w:abstractNumId w:val="31"/>
  </w:num>
  <w:num w:numId="5">
    <w:abstractNumId w:val="1"/>
  </w:num>
  <w:num w:numId="6">
    <w:abstractNumId w:val="19"/>
  </w:num>
  <w:num w:numId="7">
    <w:abstractNumId w:val="9"/>
  </w:num>
  <w:num w:numId="8">
    <w:abstractNumId w:val="0"/>
  </w:num>
  <w:num w:numId="9">
    <w:abstractNumId w:val="12"/>
  </w:num>
  <w:num w:numId="10">
    <w:abstractNumId w:val="13"/>
  </w:num>
  <w:num w:numId="11">
    <w:abstractNumId w:val="30"/>
  </w:num>
  <w:num w:numId="12">
    <w:abstractNumId w:val="22"/>
  </w:num>
  <w:num w:numId="13">
    <w:abstractNumId w:val="11"/>
  </w:num>
  <w:num w:numId="14">
    <w:abstractNumId w:val="5"/>
  </w:num>
  <w:num w:numId="15">
    <w:abstractNumId w:val="14"/>
  </w:num>
  <w:num w:numId="16">
    <w:abstractNumId w:val="21"/>
  </w:num>
  <w:num w:numId="17">
    <w:abstractNumId w:val="8"/>
  </w:num>
  <w:num w:numId="18">
    <w:abstractNumId w:val="3"/>
  </w:num>
  <w:num w:numId="19">
    <w:abstractNumId w:val="16"/>
  </w:num>
  <w:num w:numId="20">
    <w:abstractNumId w:val="27"/>
  </w:num>
  <w:num w:numId="21">
    <w:abstractNumId w:val="7"/>
  </w:num>
  <w:num w:numId="22">
    <w:abstractNumId w:val="10"/>
  </w:num>
  <w:num w:numId="23">
    <w:abstractNumId w:val="24"/>
  </w:num>
  <w:num w:numId="24">
    <w:abstractNumId w:val="2"/>
  </w:num>
  <w:num w:numId="25">
    <w:abstractNumId w:val="6"/>
  </w:num>
  <w:num w:numId="26">
    <w:abstractNumId w:val="18"/>
  </w:num>
  <w:num w:numId="27">
    <w:abstractNumId w:val="15"/>
  </w:num>
  <w:num w:numId="28">
    <w:abstractNumId w:val="17"/>
  </w:num>
  <w:num w:numId="29">
    <w:abstractNumId w:val="28"/>
  </w:num>
  <w:num w:numId="30">
    <w:abstractNumId w:val="23"/>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1CC"/>
    <w:rsid w:val="00015A59"/>
    <w:rsid w:val="000168C0"/>
    <w:rsid w:val="00020A67"/>
    <w:rsid w:val="00024E82"/>
    <w:rsid w:val="00031E1A"/>
    <w:rsid w:val="000428B6"/>
    <w:rsid w:val="000457A1"/>
    <w:rsid w:val="00052240"/>
    <w:rsid w:val="00054345"/>
    <w:rsid w:val="000621A0"/>
    <w:rsid w:val="00065648"/>
    <w:rsid w:val="00075390"/>
    <w:rsid w:val="00077F4A"/>
    <w:rsid w:val="00083A9F"/>
    <w:rsid w:val="000A54F0"/>
    <w:rsid w:val="000B3EB3"/>
    <w:rsid w:val="000B55F9"/>
    <w:rsid w:val="000C6887"/>
    <w:rsid w:val="000E331F"/>
    <w:rsid w:val="000E657D"/>
    <w:rsid w:val="00103320"/>
    <w:rsid w:val="00107EEF"/>
    <w:rsid w:val="00125E80"/>
    <w:rsid w:val="00133BA9"/>
    <w:rsid w:val="00153C72"/>
    <w:rsid w:val="0016238C"/>
    <w:rsid w:val="00163A3A"/>
    <w:rsid w:val="00165C3F"/>
    <w:rsid w:val="0016776F"/>
    <w:rsid w:val="00175CD5"/>
    <w:rsid w:val="00192EF3"/>
    <w:rsid w:val="00194F76"/>
    <w:rsid w:val="00195AF9"/>
    <w:rsid w:val="001B6D88"/>
    <w:rsid w:val="001D317B"/>
    <w:rsid w:val="001D68D8"/>
    <w:rsid w:val="001E0384"/>
    <w:rsid w:val="001E1605"/>
    <w:rsid w:val="001E2F80"/>
    <w:rsid w:val="0020168C"/>
    <w:rsid w:val="00211734"/>
    <w:rsid w:val="00226BBE"/>
    <w:rsid w:val="00275F2C"/>
    <w:rsid w:val="002846F6"/>
    <w:rsid w:val="0029486C"/>
    <w:rsid w:val="002953C1"/>
    <w:rsid w:val="0029677C"/>
    <w:rsid w:val="002A4900"/>
    <w:rsid w:val="002B02E1"/>
    <w:rsid w:val="002B0FC9"/>
    <w:rsid w:val="002B32F6"/>
    <w:rsid w:val="002C098B"/>
    <w:rsid w:val="002C535D"/>
    <w:rsid w:val="002C62B9"/>
    <w:rsid w:val="002C700E"/>
    <w:rsid w:val="002C7621"/>
    <w:rsid w:val="002E162D"/>
    <w:rsid w:val="002F5D35"/>
    <w:rsid w:val="003064B4"/>
    <w:rsid w:val="003074DB"/>
    <w:rsid w:val="003119DB"/>
    <w:rsid w:val="003154DC"/>
    <w:rsid w:val="0031551A"/>
    <w:rsid w:val="00321F1B"/>
    <w:rsid w:val="0033325B"/>
    <w:rsid w:val="00340103"/>
    <w:rsid w:val="0034252C"/>
    <w:rsid w:val="00352DDD"/>
    <w:rsid w:val="003554DD"/>
    <w:rsid w:val="00365B22"/>
    <w:rsid w:val="0038211B"/>
    <w:rsid w:val="00383D3F"/>
    <w:rsid w:val="00384445"/>
    <w:rsid w:val="00390763"/>
    <w:rsid w:val="00390B89"/>
    <w:rsid w:val="00391D80"/>
    <w:rsid w:val="003A10A9"/>
    <w:rsid w:val="003A5032"/>
    <w:rsid w:val="003B40E4"/>
    <w:rsid w:val="003B7255"/>
    <w:rsid w:val="003C1BAF"/>
    <w:rsid w:val="003D64BE"/>
    <w:rsid w:val="003E1CBF"/>
    <w:rsid w:val="00406F0D"/>
    <w:rsid w:val="00413E50"/>
    <w:rsid w:val="004325ED"/>
    <w:rsid w:val="00446E23"/>
    <w:rsid w:val="00454538"/>
    <w:rsid w:val="00472E7F"/>
    <w:rsid w:val="00474858"/>
    <w:rsid w:val="00474ADC"/>
    <w:rsid w:val="004751E3"/>
    <w:rsid w:val="00487809"/>
    <w:rsid w:val="004A2DEF"/>
    <w:rsid w:val="004A49D5"/>
    <w:rsid w:val="004B62C1"/>
    <w:rsid w:val="004C4A05"/>
    <w:rsid w:val="004C792C"/>
    <w:rsid w:val="004D246D"/>
    <w:rsid w:val="004E4F4C"/>
    <w:rsid w:val="00502003"/>
    <w:rsid w:val="0050642A"/>
    <w:rsid w:val="00521DD0"/>
    <w:rsid w:val="0055182C"/>
    <w:rsid w:val="00554420"/>
    <w:rsid w:val="00555026"/>
    <w:rsid w:val="00562B18"/>
    <w:rsid w:val="00570694"/>
    <w:rsid w:val="00575FA2"/>
    <w:rsid w:val="00577DDE"/>
    <w:rsid w:val="0058236C"/>
    <w:rsid w:val="00586D0D"/>
    <w:rsid w:val="005911F5"/>
    <w:rsid w:val="00594859"/>
    <w:rsid w:val="00594DC4"/>
    <w:rsid w:val="005B5250"/>
    <w:rsid w:val="005B7BA2"/>
    <w:rsid w:val="005C6E12"/>
    <w:rsid w:val="005D3201"/>
    <w:rsid w:val="005D3703"/>
    <w:rsid w:val="005E0D1C"/>
    <w:rsid w:val="005E2605"/>
    <w:rsid w:val="005E3DB3"/>
    <w:rsid w:val="005E7F01"/>
    <w:rsid w:val="005F6AC5"/>
    <w:rsid w:val="00612C81"/>
    <w:rsid w:val="0063147C"/>
    <w:rsid w:val="00631524"/>
    <w:rsid w:val="006328CF"/>
    <w:rsid w:val="00642B3D"/>
    <w:rsid w:val="00650F93"/>
    <w:rsid w:val="00651BE6"/>
    <w:rsid w:val="006536B3"/>
    <w:rsid w:val="00657BF4"/>
    <w:rsid w:val="00676F93"/>
    <w:rsid w:val="006771D7"/>
    <w:rsid w:val="00677782"/>
    <w:rsid w:val="00680DA4"/>
    <w:rsid w:val="00682426"/>
    <w:rsid w:val="00687ADC"/>
    <w:rsid w:val="006B1DF7"/>
    <w:rsid w:val="006B78E3"/>
    <w:rsid w:val="006C50ED"/>
    <w:rsid w:val="006E107F"/>
    <w:rsid w:val="006E502A"/>
    <w:rsid w:val="006E635A"/>
    <w:rsid w:val="006E687D"/>
    <w:rsid w:val="006E7630"/>
    <w:rsid w:val="006F10F9"/>
    <w:rsid w:val="006F2BB5"/>
    <w:rsid w:val="0071576D"/>
    <w:rsid w:val="00735868"/>
    <w:rsid w:val="00736A27"/>
    <w:rsid w:val="007468A5"/>
    <w:rsid w:val="00763C86"/>
    <w:rsid w:val="007643D7"/>
    <w:rsid w:val="00776692"/>
    <w:rsid w:val="00781C4E"/>
    <w:rsid w:val="00796715"/>
    <w:rsid w:val="007B1940"/>
    <w:rsid w:val="007C0236"/>
    <w:rsid w:val="007C074A"/>
    <w:rsid w:val="007C2493"/>
    <w:rsid w:val="007C5CED"/>
    <w:rsid w:val="007C736B"/>
    <w:rsid w:val="007D634C"/>
    <w:rsid w:val="007E1AA4"/>
    <w:rsid w:val="007F5529"/>
    <w:rsid w:val="007F727F"/>
    <w:rsid w:val="00804639"/>
    <w:rsid w:val="008052F7"/>
    <w:rsid w:val="00814BE2"/>
    <w:rsid w:val="00816AA9"/>
    <w:rsid w:val="00827831"/>
    <w:rsid w:val="00832F61"/>
    <w:rsid w:val="008335CE"/>
    <w:rsid w:val="00844DA5"/>
    <w:rsid w:val="00845943"/>
    <w:rsid w:val="00853BBE"/>
    <w:rsid w:val="00862FB9"/>
    <w:rsid w:val="00867AF5"/>
    <w:rsid w:val="0089221D"/>
    <w:rsid w:val="00893483"/>
    <w:rsid w:val="008B7F22"/>
    <w:rsid w:val="008C2BFE"/>
    <w:rsid w:val="008E08BD"/>
    <w:rsid w:val="008F2BE5"/>
    <w:rsid w:val="008F6DF1"/>
    <w:rsid w:val="009025FB"/>
    <w:rsid w:val="009050B1"/>
    <w:rsid w:val="009066D3"/>
    <w:rsid w:val="00907A2E"/>
    <w:rsid w:val="00913333"/>
    <w:rsid w:val="00917084"/>
    <w:rsid w:val="00924975"/>
    <w:rsid w:val="00924EAF"/>
    <w:rsid w:val="009307F0"/>
    <w:rsid w:val="00934B99"/>
    <w:rsid w:val="00937FBE"/>
    <w:rsid w:val="00950068"/>
    <w:rsid w:val="00957A26"/>
    <w:rsid w:val="009758C2"/>
    <w:rsid w:val="00982720"/>
    <w:rsid w:val="00987554"/>
    <w:rsid w:val="0099035E"/>
    <w:rsid w:val="00997566"/>
    <w:rsid w:val="009A47DC"/>
    <w:rsid w:val="009A7D19"/>
    <w:rsid w:val="009C619D"/>
    <w:rsid w:val="009D62CF"/>
    <w:rsid w:val="009E1FAA"/>
    <w:rsid w:val="009E6CD6"/>
    <w:rsid w:val="00A0698C"/>
    <w:rsid w:val="00A340FF"/>
    <w:rsid w:val="00A3539B"/>
    <w:rsid w:val="00A400C8"/>
    <w:rsid w:val="00A4231E"/>
    <w:rsid w:val="00A46705"/>
    <w:rsid w:val="00A531AA"/>
    <w:rsid w:val="00A73440"/>
    <w:rsid w:val="00A77EF8"/>
    <w:rsid w:val="00A82B1D"/>
    <w:rsid w:val="00A87AFE"/>
    <w:rsid w:val="00AA7482"/>
    <w:rsid w:val="00AB0580"/>
    <w:rsid w:val="00AB06F8"/>
    <w:rsid w:val="00AB1C81"/>
    <w:rsid w:val="00AC0410"/>
    <w:rsid w:val="00AC4D59"/>
    <w:rsid w:val="00AD1EAC"/>
    <w:rsid w:val="00AD5385"/>
    <w:rsid w:val="00AE22E1"/>
    <w:rsid w:val="00B03639"/>
    <w:rsid w:val="00B05F51"/>
    <w:rsid w:val="00B10EB8"/>
    <w:rsid w:val="00B234A6"/>
    <w:rsid w:val="00B23C48"/>
    <w:rsid w:val="00B249C6"/>
    <w:rsid w:val="00B279A9"/>
    <w:rsid w:val="00B27F90"/>
    <w:rsid w:val="00B348FC"/>
    <w:rsid w:val="00B35B14"/>
    <w:rsid w:val="00B46560"/>
    <w:rsid w:val="00B55ABB"/>
    <w:rsid w:val="00B71D9E"/>
    <w:rsid w:val="00B879C8"/>
    <w:rsid w:val="00B90E0A"/>
    <w:rsid w:val="00B91B09"/>
    <w:rsid w:val="00BC4115"/>
    <w:rsid w:val="00BC4848"/>
    <w:rsid w:val="00BC59FE"/>
    <w:rsid w:val="00BD3EFD"/>
    <w:rsid w:val="00BE2F78"/>
    <w:rsid w:val="00BE5A03"/>
    <w:rsid w:val="00C01156"/>
    <w:rsid w:val="00C01868"/>
    <w:rsid w:val="00C10A34"/>
    <w:rsid w:val="00C166BC"/>
    <w:rsid w:val="00C17FBC"/>
    <w:rsid w:val="00C36062"/>
    <w:rsid w:val="00C41A7A"/>
    <w:rsid w:val="00C47031"/>
    <w:rsid w:val="00C476DF"/>
    <w:rsid w:val="00C50A6E"/>
    <w:rsid w:val="00C52713"/>
    <w:rsid w:val="00C57486"/>
    <w:rsid w:val="00C65225"/>
    <w:rsid w:val="00C661CC"/>
    <w:rsid w:val="00C805D0"/>
    <w:rsid w:val="00C85441"/>
    <w:rsid w:val="00CA143C"/>
    <w:rsid w:val="00CA5BC1"/>
    <w:rsid w:val="00CB3153"/>
    <w:rsid w:val="00CC13E2"/>
    <w:rsid w:val="00CC29E2"/>
    <w:rsid w:val="00CC3BE3"/>
    <w:rsid w:val="00CD43C7"/>
    <w:rsid w:val="00CE0082"/>
    <w:rsid w:val="00D06D2E"/>
    <w:rsid w:val="00D07178"/>
    <w:rsid w:val="00D078DF"/>
    <w:rsid w:val="00D079F7"/>
    <w:rsid w:val="00D25F45"/>
    <w:rsid w:val="00D27247"/>
    <w:rsid w:val="00D3651A"/>
    <w:rsid w:val="00D42906"/>
    <w:rsid w:val="00D46C16"/>
    <w:rsid w:val="00D502C9"/>
    <w:rsid w:val="00D65988"/>
    <w:rsid w:val="00D74E03"/>
    <w:rsid w:val="00D96719"/>
    <w:rsid w:val="00DB213E"/>
    <w:rsid w:val="00DC15A8"/>
    <w:rsid w:val="00DC16D2"/>
    <w:rsid w:val="00DC4E68"/>
    <w:rsid w:val="00DC73C4"/>
    <w:rsid w:val="00DD5912"/>
    <w:rsid w:val="00DE4E8E"/>
    <w:rsid w:val="00DF0D28"/>
    <w:rsid w:val="00DF10EB"/>
    <w:rsid w:val="00DF2BB4"/>
    <w:rsid w:val="00DF3CF5"/>
    <w:rsid w:val="00E079C3"/>
    <w:rsid w:val="00E16833"/>
    <w:rsid w:val="00E36FDC"/>
    <w:rsid w:val="00E40A5F"/>
    <w:rsid w:val="00E43C61"/>
    <w:rsid w:val="00E53378"/>
    <w:rsid w:val="00E55A97"/>
    <w:rsid w:val="00E75B8A"/>
    <w:rsid w:val="00E81367"/>
    <w:rsid w:val="00E9389D"/>
    <w:rsid w:val="00EA5B42"/>
    <w:rsid w:val="00EB223A"/>
    <w:rsid w:val="00EB331D"/>
    <w:rsid w:val="00EC4B4A"/>
    <w:rsid w:val="00EE0273"/>
    <w:rsid w:val="00EE0564"/>
    <w:rsid w:val="00EE0D59"/>
    <w:rsid w:val="00EE3EF5"/>
    <w:rsid w:val="00EE41FB"/>
    <w:rsid w:val="00EE4BD1"/>
    <w:rsid w:val="00EE7348"/>
    <w:rsid w:val="00EF5874"/>
    <w:rsid w:val="00EF6534"/>
    <w:rsid w:val="00F1402A"/>
    <w:rsid w:val="00F23731"/>
    <w:rsid w:val="00F323CB"/>
    <w:rsid w:val="00F32535"/>
    <w:rsid w:val="00F3503B"/>
    <w:rsid w:val="00F36D77"/>
    <w:rsid w:val="00F45535"/>
    <w:rsid w:val="00F47A68"/>
    <w:rsid w:val="00F7047B"/>
    <w:rsid w:val="00F77E9D"/>
    <w:rsid w:val="00F818BD"/>
    <w:rsid w:val="00F827DE"/>
    <w:rsid w:val="00F8336F"/>
    <w:rsid w:val="00FB0C82"/>
    <w:rsid w:val="00FB1382"/>
    <w:rsid w:val="00FB6D39"/>
    <w:rsid w:val="00FC1519"/>
    <w:rsid w:val="00FC2EF1"/>
    <w:rsid w:val="00FC5F7C"/>
    <w:rsid w:val="00FC7C53"/>
    <w:rsid w:val="00FF28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A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2493"/>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C661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661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C661C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661C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C661C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661C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61C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61C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61C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61C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661C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qFormat/>
    <w:rsid w:val="00C661C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661C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C661C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661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61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61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61CC"/>
    <w:rPr>
      <w:rFonts w:eastAsiaTheme="majorEastAsia" w:cstheme="majorBidi"/>
      <w:color w:val="272727" w:themeColor="text1" w:themeTint="D8"/>
    </w:rPr>
  </w:style>
  <w:style w:type="paragraph" w:styleId="Tytu">
    <w:name w:val="Title"/>
    <w:basedOn w:val="Normalny"/>
    <w:next w:val="Normalny"/>
    <w:link w:val="TytuZnak"/>
    <w:uiPriority w:val="10"/>
    <w:qFormat/>
    <w:rsid w:val="00C661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61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61C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61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61CC"/>
    <w:pPr>
      <w:spacing w:before="160"/>
      <w:jc w:val="center"/>
    </w:pPr>
    <w:rPr>
      <w:i/>
      <w:iCs/>
      <w:color w:val="404040" w:themeColor="text1" w:themeTint="BF"/>
    </w:rPr>
  </w:style>
  <w:style w:type="character" w:customStyle="1" w:styleId="CytatZnak">
    <w:name w:val="Cytat Znak"/>
    <w:basedOn w:val="Domylnaczcionkaakapitu"/>
    <w:link w:val="Cytat"/>
    <w:uiPriority w:val="29"/>
    <w:rsid w:val="00C661CC"/>
    <w:rPr>
      <w:i/>
      <w:iCs/>
      <w:color w:val="404040" w:themeColor="text1" w:themeTint="BF"/>
    </w:rPr>
  </w:style>
  <w:style w:type="paragraph" w:styleId="Akapitzlist">
    <w:name w:val="List Paragraph"/>
    <w:aliases w:val="List Paragraph1,BulletC,Numerowanie,Akapit z listą BS,Kolorowa lista — akcent 11,Obiekt,Akapit z listą 1,Akapit z listą1,Wypunktowanie,normalny tekst,paragraf,L1,Akapit z listą5,RR PGE Akapit z listą,Styl 1,Citation List"/>
    <w:basedOn w:val="Normalny"/>
    <w:qFormat/>
    <w:rsid w:val="00C661CC"/>
    <w:pPr>
      <w:ind w:left="720"/>
      <w:contextualSpacing/>
    </w:pPr>
  </w:style>
  <w:style w:type="character" w:styleId="Wyrnienieintensywne">
    <w:name w:val="Intense Emphasis"/>
    <w:basedOn w:val="Domylnaczcionkaakapitu"/>
    <w:uiPriority w:val="21"/>
    <w:qFormat/>
    <w:rsid w:val="00C661CC"/>
    <w:rPr>
      <w:i/>
      <w:iCs/>
      <w:color w:val="2F5496" w:themeColor="accent1" w:themeShade="BF"/>
    </w:rPr>
  </w:style>
  <w:style w:type="paragraph" w:styleId="Cytatintensywny">
    <w:name w:val="Intense Quote"/>
    <w:basedOn w:val="Normalny"/>
    <w:next w:val="Normalny"/>
    <w:link w:val="CytatintensywnyZnak"/>
    <w:uiPriority w:val="30"/>
    <w:qFormat/>
    <w:rsid w:val="00C661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661CC"/>
    <w:rPr>
      <w:i/>
      <w:iCs/>
      <w:color w:val="2F5496" w:themeColor="accent1" w:themeShade="BF"/>
    </w:rPr>
  </w:style>
  <w:style w:type="character" w:styleId="Odwoanieintensywne">
    <w:name w:val="Intense Reference"/>
    <w:basedOn w:val="Domylnaczcionkaakapitu"/>
    <w:uiPriority w:val="32"/>
    <w:qFormat/>
    <w:rsid w:val="00C661CC"/>
    <w:rPr>
      <w:b/>
      <w:bCs/>
      <w:smallCaps/>
      <w:color w:val="2F5496" w:themeColor="accent1" w:themeShade="BF"/>
      <w:spacing w:val="5"/>
    </w:rPr>
  </w:style>
  <w:style w:type="paragraph" w:styleId="Bezodstpw">
    <w:name w:val="No Spacing"/>
    <w:uiPriority w:val="1"/>
    <w:qFormat/>
    <w:rsid w:val="007C2493"/>
    <w:pPr>
      <w:spacing w:after="0" w:line="240" w:lineRule="auto"/>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7C24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2493"/>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7C2493"/>
    <w:rPr>
      <w:vertAlign w:val="superscript"/>
    </w:rPr>
  </w:style>
  <w:style w:type="table" w:styleId="Tabela-Siatka">
    <w:name w:val="Table Grid"/>
    <w:basedOn w:val="Standardowy"/>
    <w:uiPriority w:val="39"/>
    <w:rsid w:val="00A46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C1BAF"/>
    <w:rPr>
      <w:sz w:val="16"/>
      <w:szCs w:val="16"/>
    </w:rPr>
  </w:style>
  <w:style w:type="paragraph" w:styleId="Tekstkomentarza">
    <w:name w:val="annotation text"/>
    <w:basedOn w:val="Normalny"/>
    <w:link w:val="TekstkomentarzaZnak"/>
    <w:uiPriority w:val="99"/>
    <w:semiHidden/>
    <w:unhideWhenUsed/>
    <w:rsid w:val="003C1BA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1BA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C1BAF"/>
    <w:rPr>
      <w:b/>
      <w:bCs/>
    </w:rPr>
  </w:style>
  <w:style w:type="character" w:customStyle="1" w:styleId="TematkomentarzaZnak">
    <w:name w:val="Temat komentarza Znak"/>
    <w:basedOn w:val="TekstkomentarzaZnak"/>
    <w:link w:val="Tematkomentarza"/>
    <w:uiPriority w:val="99"/>
    <w:semiHidden/>
    <w:rsid w:val="003C1BAF"/>
    <w:rPr>
      <w:rFonts w:ascii="Calibri" w:eastAsia="Calibri" w:hAnsi="Calibri" w:cs="Times New Roman"/>
      <w:b/>
      <w:bCs/>
      <w:sz w:val="20"/>
      <w:szCs w:val="20"/>
    </w:rPr>
  </w:style>
  <w:style w:type="character" w:customStyle="1" w:styleId="CharacterStyle1">
    <w:name w:val="Character Style 1"/>
    <w:rsid w:val="00DF0D28"/>
    <w:rPr>
      <w:rFonts w:ascii="Arial Narrow" w:hAnsi="Arial Narrow" w:cs="Arial Narrow"/>
      <w:sz w:val="20"/>
      <w:szCs w:val="20"/>
    </w:rPr>
  </w:style>
  <w:style w:type="paragraph" w:styleId="Stopka">
    <w:name w:val="footer"/>
    <w:aliases w:val=" Znak7 Znak Znak, Znak7 Znak, Znak7 Znak Znak Znak Znak"/>
    <w:basedOn w:val="Normalny"/>
    <w:link w:val="StopkaZnak"/>
    <w:uiPriority w:val="99"/>
    <w:unhideWhenUsed/>
    <w:rsid w:val="00DF0D28"/>
    <w:pPr>
      <w:widowControl w:val="0"/>
      <w:tabs>
        <w:tab w:val="center" w:pos="4536"/>
        <w:tab w:val="right" w:pos="9072"/>
      </w:tabs>
      <w:autoSpaceDE w:val="0"/>
      <w:autoSpaceDN w:val="0"/>
      <w:adjustRightInd w:val="0"/>
      <w:spacing w:after="0" w:line="240" w:lineRule="auto"/>
    </w:pPr>
    <w:rPr>
      <w:rFonts w:ascii="Times New Roman" w:eastAsia="SimSun" w:hAnsi="Times New Roman"/>
      <w:sz w:val="20"/>
      <w:szCs w:val="20"/>
      <w:lang w:eastAsia="zh-CN"/>
    </w:rPr>
  </w:style>
  <w:style w:type="character" w:customStyle="1" w:styleId="StopkaZnak">
    <w:name w:val="Stopka Znak"/>
    <w:aliases w:val=" Znak7 Znak Znak Znak, Znak7 Znak Znak1, Znak7 Znak Znak Znak Znak Znak"/>
    <w:basedOn w:val="Domylnaczcionkaakapitu"/>
    <w:link w:val="Stopka"/>
    <w:uiPriority w:val="99"/>
    <w:rsid w:val="00DF0D28"/>
    <w:rPr>
      <w:rFonts w:ascii="Times New Roman" w:eastAsia="SimSun" w:hAnsi="Times New Roman" w:cs="Times New Roman"/>
      <w:sz w:val="20"/>
      <w:szCs w:val="20"/>
      <w:lang w:eastAsia="zh-CN"/>
    </w:rPr>
  </w:style>
  <w:style w:type="paragraph" w:styleId="Tekstdymka">
    <w:name w:val="Balloon Text"/>
    <w:basedOn w:val="Normalny"/>
    <w:link w:val="TekstdymkaZnak"/>
    <w:uiPriority w:val="99"/>
    <w:semiHidden/>
    <w:unhideWhenUsed/>
    <w:rsid w:val="00E079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079C3"/>
    <w:rPr>
      <w:rFonts w:ascii="Segoe UI" w:eastAsia="Calibri" w:hAnsi="Segoe UI" w:cs="Segoe UI"/>
      <w:sz w:val="18"/>
      <w:szCs w:val="18"/>
    </w:rPr>
  </w:style>
  <w:style w:type="paragraph" w:styleId="Nagwek">
    <w:name w:val="header"/>
    <w:basedOn w:val="Normalny"/>
    <w:link w:val="NagwekZnak"/>
    <w:uiPriority w:val="99"/>
    <w:unhideWhenUsed/>
    <w:rsid w:val="0099035E"/>
    <w:pPr>
      <w:widowControl w:val="0"/>
      <w:tabs>
        <w:tab w:val="center" w:pos="4536"/>
        <w:tab w:val="right" w:pos="9072"/>
      </w:tabs>
      <w:autoSpaceDE w:val="0"/>
      <w:autoSpaceDN w:val="0"/>
      <w:adjustRightInd w:val="0"/>
      <w:spacing w:after="0" w:line="240" w:lineRule="auto"/>
    </w:pPr>
    <w:rPr>
      <w:rFonts w:ascii="Times New Roman" w:eastAsia="SimSun" w:hAnsi="Times New Roman"/>
      <w:sz w:val="20"/>
      <w:szCs w:val="20"/>
      <w:lang w:eastAsia="zh-CN"/>
    </w:rPr>
  </w:style>
  <w:style w:type="character" w:customStyle="1" w:styleId="NagwekZnak">
    <w:name w:val="Nagłówek Znak"/>
    <w:basedOn w:val="Domylnaczcionkaakapitu"/>
    <w:link w:val="Nagwek"/>
    <w:uiPriority w:val="99"/>
    <w:rsid w:val="0099035E"/>
    <w:rPr>
      <w:rFonts w:ascii="Times New Roman" w:eastAsia="SimSun" w:hAnsi="Times New Roman" w:cs="Times New Roman"/>
      <w:sz w:val="20"/>
      <w:szCs w:val="20"/>
      <w:lang w:eastAsia="zh-CN"/>
    </w:rPr>
  </w:style>
  <w:style w:type="character" w:styleId="Uwydatnienie">
    <w:name w:val="Emphasis"/>
    <w:basedOn w:val="Domylnaczcionkaakapitu"/>
    <w:uiPriority w:val="20"/>
    <w:qFormat/>
    <w:rsid w:val="00E43C61"/>
    <w:rPr>
      <w:i/>
      <w:iCs/>
    </w:rPr>
  </w:style>
  <w:style w:type="paragraph" w:customStyle="1" w:styleId="Default">
    <w:name w:val="Default"/>
    <w:qFormat/>
    <w:rsid w:val="00D06D2E"/>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character" w:customStyle="1" w:styleId="WW8Num34z0">
    <w:name w:val="WW8Num34z0"/>
    <w:rsid w:val="00D06D2E"/>
    <w:rPr>
      <w:b/>
      <w:sz w:val="36"/>
    </w:rPr>
  </w:style>
  <w:style w:type="paragraph" w:styleId="Tekstpodstawowy2">
    <w:name w:val="Body Text 2"/>
    <w:basedOn w:val="Normalny"/>
    <w:link w:val="Tekstpodstawowy2Znak"/>
    <w:rsid w:val="00D06D2E"/>
    <w:pPr>
      <w:suppressAutoHyphens/>
      <w:autoSpaceDN w:val="0"/>
      <w:spacing w:after="0" w:line="240" w:lineRule="auto"/>
      <w:ind w:right="-1"/>
      <w:textAlignment w:val="baseline"/>
    </w:pPr>
    <w:rPr>
      <w:rFonts w:ascii="Arial" w:eastAsia="Times New Roman" w:hAnsi="Arial" w:cs="Arial"/>
      <w:kern w:val="3"/>
      <w:sz w:val="26"/>
      <w:szCs w:val="20"/>
      <w:lang w:eastAsia="ar-SA"/>
    </w:rPr>
  </w:style>
  <w:style w:type="character" w:customStyle="1" w:styleId="Tekstpodstawowy2Znak">
    <w:name w:val="Tekst podstawowy 2 Znak"/>
    <w:basedOn w:val="Domylnaczcionkaakapitu"/>
    <w:link w:val="Tekstpodstawowy2"/>
    <w:rsid w:val="00D06D2E"/>
    <w:rPr>
      <w:rFonts w:ascii="Arial" w:eastAsia="Times New Roman" w:hAnsi="Arial" w:cs="Arial"/>
      <w:kern w:val="3"/>
      <w:sz w:val="26"/>
      <w:szCs w:val="20"/>
      <w:lang w:eastAsia="ar-SA"/>
    </w:rPr>
  </w:style>
  <w:style w:type="paragraph" w:customStyle="1" w:styleId="AbsatzTableFormat">
    <w:name w:val="AbsatzTableFormat"/>
    <w:basedOn w:val="Normalny"/>
    <w:rsid w:val="00D06D2E"/>
    <w:pPr>
      <w:suppressAutoHyphens/>
      <w:autoSpaceDN w:val="0"/>
      <w:spacing w:after="0" w:line="240" w:lineRule="auto"/>
      <w:textAlignment w:val="baseline"/>
    </w:pPr>
    <w:rPr>
      <w:rFonts w:ascii="Arial" w:eastAsia="MS Mincho" w:hAnsi="Arial"/>
      <w:kern w:val="3"/>
      <w:szCs w:val="20"/>
      <w:lang w:eastAsia="ar-SA"/>
    </w:rPr>
  </w:style>
  <w:style w:type="paragraph" w:customStyle="1" w:styleId="Standard">
    <w:name w:val="Standard"/>
    <w:rsid w:val="00D06D2E"/>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Normalny1">
    <w:name w:val="Normalny1"/>
    <w:rsid w:val="00D06D2E"/>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Stopka1">
    <w:name w:val="Stopka1"/>
    <w:basedOn w:val="Normalny1"/>
    <w:rsid w:val="00D06D2E"/>
    <w:pPr>
      <w:tabs>
        <w:tab w:val="center" w:pos="4536"/>
        <w:tab w:val="right" w:pos="9072"/>
      </w:tabs>
    </w:pPr>
  </w:style>
  <w:style w:type="character" w:customStyle="1" w:styleId="Domylnaczcionkaakapitu1">
    <w:name w:val="Domyślna czcionka akapitu1"/>
    <w:rsid w:val="00D06D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2493"/>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C661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661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C661C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661C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C661C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661C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61C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61C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61C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61C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661C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qFormat/>
    <w:rsid w:val="00C661C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661C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C661C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661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61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61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61CC"/>
    <w:rPr>
      <w:rFonts w:eastAsiaTheme="majorEastAsia" w:cstheme="majorBidi"/>
      <w:color w:val="272727" w:themeColor="text1" w:themeTint="D8"/>
    </w:rPr>
  </w:style>
  <w:style w:type="paragraph" w:styleId="Tytu">
    <w:name w:val="Title"/>
    <w:basedOn w:val="Normalny"/>
    <w:next w:val="Normalny"/>
    <w:link w:val="TytuZnak"/>
    <w:uiPriority w:val="10"/>
    <w:qFormat/>
    <w:rsid w:val="00C661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61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61C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61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61CC"/>
    <w:pPr>
      <w:spacing w:before="160"/>
      <w:jc w:val="center"/>
    </w:pPr>
    <w:rPr>
      <w:i/>
      <w:iCs/>
      <w:color w:val="404040" w:themeColor="text1" w:themeTint="BF"/>
    </w:rPr>
  </w:style>
  <w:style w:type="character" w:customStyle="1" w:styleId="CytatZnak">
    <w:name w:val="Cytat Znak"/>
    <w:basedOn w:val="Domylnaczcionkaakapitu"/>
    <w:link w:val="Cytat"/>
    <w:uiPriority w:val="29"/>
    <w:rsid w:val="00C661CC"/>
    <w:rPr>
      <w:i/>
      <w:iCs/>
      <w:color w:val="404040" w:themeColor="text1" w:themeTint="BF"/>
    </w:rPr>
  </w:style>
  <w:style w:type="paragraph" w:styleId="Akapitzlist">
    <w:name w:val="List Paragraph"/>
    <w:aliases w:val="List Paragraph1,BulletC,Numerowanie,Akapit z listą BS,Kolorowa lista — akcent 11,Obiekt,Akapit z listą 1,Akapit z listą1,Wypunktowanie,normalny tekst,paragraf,L1,Akapit z listą5,RR PGE Akapit z listą,Styl 1,Citation List"/>
    <w:basedOn w:val="Normalny"/>
    <w:qFormat/>
    <w:rsid w:val="00C661CC"/>
    <w:pPr>
      <w:ind w:left="720"/>
      <w:contextualSpacing/>
    </w:pPr>
  </w:style>
  <w:style w:type="character" w:styleId="Wyrnienieintensywne">
    <w:name w:val="Intense Emphasis"/>
    <w:basedOn w:val="Domylnaczcionkaakapitu"/>
    <w:uiPriority w:val="21"/>
    <w:qFormat/>
    <w:rsid w:val="00C661CC"/>
    <w:rPr>
      <w:i/>
      <w:iCs/>
      <w:color w:val="2F5496" w:themeColor="accent1" w:themeShade="BF"/>
    </w:rPr>
  </w:style>
  <w:style w:type="paragraph" w:styleId="Cytatintensywny">
    <w:name w:val="Intense Quote"/>
    <w:basedOn w:val="Normalny"/>
    <w:next w:val="Normalny"/>
    <w:link w:val="CytatintensywnyZnak"/>
    <w:uiPriority w:val="30"/>
    <w:qFormat/>
    <w:rsid w:val="00C661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661CC"/>
    <w:rPr>
      <w:i/>
      <w:iCs/>
      <w:color w:val="2F5496" w:themeColor="accent1" w:themeShade="BF"/>
    </w:rPr>
  </w:style>
  <w:style w:type="character" w:styleId="Odwoanieintensywne">
    <w:name w:val="Intense Reference"/>
    <w:basedOn w:val="Domylnaczcionkaakapitu"/>
    <w:uiPriority w:val="32"/>
    <w:qFormat/>
    <w:rsid w:val="00C661CC"/>
    <w:rPr>
      <w:b/>
      <w:bCs/>
      <w:smallCaps/>
      <w:color w:val="2F5496" w:themeColor="accent1" w:themeShade="BF"/>
      <w:spacing w:val="5"/>
    </w:rPr>
  </w:style>
  <w:style w:type="paragraph" w:styleId="Bezodstpw">
    <w:name w:val="No Spacing"/>
    <w:uiPriority w:val="1"/>
    <w:qFormat/>
    <w:rsid w:val="007C2493"/>
    <w:pPr>
      <w:spacing w:after="0" w:line="240" w:lineRule="auto"/>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7C24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2493"/>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7C2493"/>
    <w:rPr>
      <w:vertAlign w:val="superscript"/>
    </w:rPr>
  </w:style>
  <w:style w:type="table" w:styleId="Tabela-Siatka">
    <w:name w:val="Table Grid"/>
    <w:basedOn w:val="Standardowy"/>
    <w:uiPriority w:val="39"/>
    <w:rsid w:val="00A46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C1BAF"/>
    <w:rPr>
      <w:sz w:val="16"/>
      <w:szCs w:val="16"/>
    </w:rPr>
  </w:style>
  <w:style w:type="paragraph" w:styleId="Tekstkomentarza">
    <w:name w:val="annotation text"/>
    <w:basedOn w:val="Normalny"/>
    <w:link w:val="TekstkomentarzaZnak"/>
    <w:uiPriority w:val="99"/>
    <w:semiHidden/>
    <w:unhideWhenUsed/>
    <w:rsid w:val="003C1BA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1BA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C1BAF"/>
    <w:rPr>
      <w:b/>
      <w:bCs/>
    </w:rPr>
  </w:style>
  <w:style w:type="character" w:customStyle="1" w:styleId="TematkomentarzaZnak">
    <w:name w:val="Temat komentarza Znak"/>
    <w:basedOn w:val="TekstkomentarzaZnak"/>
    <w:link w:val="Tematkomentarza"/>
    <w:uiPriority w:val="99"/>
    <w:semiHidden/>
    <w:rsid w:val="003C1BAF"/>
    <w:rPr>
      <w:rFonts w:ascii="Calibri" w:eastAsia="Calibri" w:hAnsi="Calibri" w:cs="Times New Roman"/>
      <w:b/>
      <w:bCs/>
      <w:sz w:val="20"/>
      <w:szCs w:val="20"/>
    </w:rPr>
  </w:style>
  <w:style w:type="character" w:customStyle="1" w:styleId="CharacterStyle1">
    <w:name w:val="Character Style 1"/>
    <w:rsid w:val="00DF0D28"/>
    <w:rPr>
      <w:rFonts w:ascii="Arial Narrow" w:hAnsi="Arial Narrow" w:cs="Arial Narrow"/>
      <w:sz w:val="20"/>
      <w:szCs w:val="20"/>
    </w:rPr>
  </w:style>
  <w:style w:type="paragraph" w:styleId="Stopka">
    <w:name w:val="footer"/>
    <w:aliases w:val=" Znak7 Znak Znak, Znak7 Znak, Znak7 Znak Znak Znak Znak"/>
    <w:basedOn w:val="Normalny"/>
    <w:link w:val="StopkaZnak"/>
    <w:uiPriority w:val="99"/>
    <w:unhideWhenUsed/>
    <w:rsid w:val="00DF0D28"/>
    <w:pPr>
      <w:widowControl w:val="0"/>
      <w:tabs>
        <w:tab w:val="center" w:pos="4536"/>
        <w:tab w:val="right" w:pos="9072"/>
      </w:tabs>
      <w:autoSpaceDE w:val="0"/>
      <w:autoSpaceDN w:val="0"/>
      <w:adjustRightInd w:val="0"/>
      <w:spacing w:after="0" w:line="240" w:lineRule="auto"/>
    </w:pPr>
    <w:rPr>
      <w:rFonts w:ascii="Times New Roman" w:eastAsia="SimSun" w:hAnsi="Times New Roman"/>
      <w:sz w:val="20"/>
      <w:szCs w:val="20"/>
      <w:lang w:eastAsia="zh-CN"/>
    </w:rPr>
  </w:style>
  <w:style w:type="character" w:customStyle="1" w:styleId="StopkaZnak">
    <w:name w:val="Stopka Znak"/>
    <w:aliases w:val=" Znak7 Znak Znak Znak, Znak7 Znak Znak1, Znak7 Znak Znak Znak Znak Znak"/>
    <w:basedOn w:val="Domylnaczcionkaakapitu"/>
    <w:link w:val="Stopka"/>
    <w:uiPriority w:val="99"/>
    <w:rsid w:val="00DF0D28"/>
    <w:rPr>
      <w:rFonts w:ascii="Times New Roman" w:eastAsia="SimSun" w:hAnsi="Times New Roman" w:cs="Times New Roman"/>
      <w:sz w:val="20"/>
      <w:szCs w:val="20"/>
      <w:lang w:eastAsia="zh-CN"/>
    </w:rPr>
  </w:style>
  <w:style w:type="paragraph" w:styleId="Tekstdymka">
    <w:name w:val="Balloon Text"/>
    <w:basedOn w:val="Normalny"/>
    <w:link w:val="TekstdymkaZnak"/>
    <w:uiPriority w:val="99"/>
    <w:semiHidden/>
    <w:unhideWhenUsed/>
    <w:rsid w:val="00E079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079C3"/>
    <w:rPr>
      <w:rFonts w:ascii="Segoe UI" w:eastAsia="Calibri" w:hAnsi="Segoe UI" w:cs="Segoe UI"/>
      <w:sz w:val="18"/>
      <w:szCs w:val="18"/>
    </w:rPr>
  </w:style>
  <w:style w:type="paragraph" w:styleId="Nagwek">
    <w:name w:val="header"/>
    <w:basedOn w:val="Normalny"/>
    <w:link w:val="NagwekZnak"/>
    <w:uiPriority w:val="99"/>
    <w:unhideWhenUsed/>
    <w:rsid w:val="0099035E"/>
    <w:pPr>
      <w:widowControl w:val="0"/>
      <w:tabs>
        <w:tab w:val="center" w:pos="4536"/>
        <w:tab w:val="right" w:pos="9072"/>
      </w:tabs>
      <w:autoSpaceDE w:val="0"/>
      <w:autoSpaceDN w:val="0"/>
      <w:adjustRightInd w:val="0"/>
      <w:spacing w:after="0" w:line="240" w:lineRule="auto"/>
    </w:pPr>
    <w:rPr>
      <w:rFonts w:ascii="Times New Roman" w:eastAsia="SimSun" w:hAnsi="Times New Roman"/>
      <w:sz w:val="20"/>
      <w:szCs w:val="20"/>
      <w:lang w:eastAsia="zh-CN"/>
    </w:rPr>
  </w:style>
  <w:style w:type="character" w:customStyle="1" w:styleId="NagwekZnak">
    <w:name w:val="Nagłówek Znak"/>
    <w:basedOn w:val="Domylnaczcionkaakapitu"/>
    <w:link w:val="Nagwek"/>
    <w:uiPriority w:val="99"/>
    <w:rsid w:val="0099035E"/>
    <w:rPr>
      <w:rFonts w:ascii="Times New Roman" w:eastAsia="SimSun" w:hAnsi="Times New Roman" w:cs="Times New Roman"/>
      <w:sz w:val="20"/>
      <w:szCs w:val="20"/>
      <w:lang w:eastAsia="zh-CN"/>
    </w:rPr>
  </w:style>
  <w:style w:type="character" w:styleId="Uwydatnienie">
    <w:name w:val="Emphasis"/>
    <w:basedOn w:val="Domylnaczcionkaakapitu"/>
    <w:uiPriority w:val="20"/>
    <w:qFormat/>
    <w:rsid w:val="00E43C61"/>
    <w:rPr>
      <w:i/>
      <w:iCs/>
    </w:rPr>
  </w:style>
  <w:style w:type="paragraph" w:customStyle="1" w:styleId="Default">
    <w:name w:val="Default"/>
    <w:qFormat/>
    <w:rsid w:val="00D06D2E"/>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character" w:customStyle="1" w:styleId="WW8Num34z0">
    <w:name w:val="WW8Num34z0"/>
    <w:rsid w:val="00D06D2E"/>
    <w:rPr>
      <w:b/>
      <w:sz w:val="36"/>
    </w:rPr>
  </w:style>
  <w:style w:type="paragraph" w:styleId="Tekstpodstawowy2">
    <w:name w:val="Body Text 2"/>
    <w:basedOn w:val="Normalny"/>
    <w:link w:val="Tekstpodstawowy2Znak"/>
    <w:rsid w:val="00D06D2E"/>
    <w:pPr>
      <w:suppressAutoHyphens/>
      <w:autoSpaceDN w:val="0"/>
      <w:spacing w:after="0" w:line="240" w:lineRule="auto"/>
      <w:ind w:right="-1"/>
      <w:textAlignment w:val="baseline"/>
    </w:pPr>
    <w:rPr>
      <w:rFonts w:ascii="Arial" w:eastAsia="Times New Roman" w:hAnsi="Arial" w:cs="Arial"/>
      <w:kern w:val="3"/>
      <w:sz w:val="26"/>
      <w:szCs w:val="20"/>
      <w:lang w:eastAsia="ar-SA"/>
    </w:rPr>
  </w:style>
  <w:style w:type="character" w:customStyle="1" w:styleId="Tekstpodstawowy2Znak">
    <w:name w:val="Tekst podstawowy 2 Znak"/>
    <w:basedOn w:val="Domylnaczcionkaakapitu"/>
    <w:link w:val="Tekstpodstawowy2"/>
    <w:rsid w:val="00D06D2E"/>
    <w:rPr>
      <w:rFonts w:ascii="Arial" w:eastAsia="Times New Roman" w:hAnsi="Arial" w:cs="Arial"/>
      <w:kern w:val="3"/>
      <w:sz w:val="26"/>
      <w:szCs w:val="20"/>
      <w:lang w:eastAsia="ar-SA"/>
    </w:rPr>
  </w:style>
  <w:style w:type="paragraph" w:customStyle="1" w:styleId="AbsatzTableFormat">
    <w:name w:val="AbsatzTableFormat"/>
    <w:basedOn w:val="Normalny"/>
    <w:rsid w:val="00D06D2E"/>
    <w:pPr>
      <w:suppressAutoHyphens/>
      <w:autoSpaceDN w:val="0"/>
      <w:spacing w:after="0" w:line="240" w:lineRule="auto"/>
      <w:textAlignment w:val="baseline"/>
    </w:pPr>
    <w:rPr>
      <w:rFonts w:ascii="Arial" w:eastAsia="MS Mincho" w:hAnsi="Arial"/>
      <w:kern w:val="3"/>
      <w:szCs w:val="20"/>
      <w:lang w:eastAsia="ar-SA"/>
    </w:rPr>
  </w:style>
  <w:style w:type="paragraph" w:customStyle="1" w:styleId="Standard">
    <w:name w:val="Standard"/>
    <w:rsid w:val="00D06D2E"/>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Normalny1">
    <w:name w:val="Normalny1"/>
    <w:rsid w:val="00D06D2E"/>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customStyle="1" w:styleId="Stopka1">
    <w:name w:val="Stopka1"/>
    <w:basedOn w:val="Normalny1"/>
    <w:rsid w:val="00D06D2E"/>
    <w:pPr>
      <w:tabs>
        <w:tab w:val="center" w:pos="4536"/>
        <w:tab w:val="right" w:pos="9072"/>
      </w:tabs>
    </w:pPr>
  </w:style>
  <w:style w:type="character" w:customStyle="1" w:styleId="Domylnaczcionkaakapitu1">
    <w:name w:val="Domyślna czcionka akapitu1"/>
    <w:rsid w:val="00D06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682646">
      <w:bodyDiv w:val="1"/>
      <w:marLeft w:val="0"/>
      <w:marRight w:val="0"/>
      <w:marTop w:val="0"/>
      <w:marBottom w:val="0"/>
      <w:divBdr>
        <w:top w:val="none" w:sz="0" w:space="0" w:color="auto"/>
        <w:left w:val="none" w:sz="0" w:space="0" w:color="auto"/>
        <w:bottom w:val="none" w:sz="0" w:space="0" w:color="auto"/>
        <w:right w:val="none" w:sz="0" w:space="0" w:color="auto"/>
      </w:divBdr>
    </w:div>
    <w:div w:id="16413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940</TotalTime>
  <Pages>36</Pages>
  <Words>5805</Words>
  <Characters>34832</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24/26 opis</dc:title>
  <dc:subject>opis przedmiotu zamówienia - sprawa 24/26</dc:subject>
  <cp:keywords/>
  <dc:description/>
  <cp:lastModifiedBy>IT</cp:lastModifiedBy>
  <cp:revision>247</cp:revision>
  <cp:lastPrinted>2025-12-29T09:20:00Z</cp:lastPrinted>
  <dcterms:created xsi:type="dcterms:W3CDTF">2025-12-14T15:17:00Z</dcterms:created>
  <dcterms:modified xsi:type="dcterms:W3CDTF">2026-03-31T08:21:00Z</dcterms:modified>
</cp:coreProperties>
</file>